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en-US"/>
        </w:rPr>
        <w:t xml:space="preserve">Nervous system support </w:t>
      </w:r>
    </w:p>
    <w:p>
      <w:pPr>
        <w:pStyle w:val="Body"/>
      </w:pPr>
    </w:p>
    <w:tbl>
      <w:tblPr>
        <w:tblW w:w="90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47"/>
        <w:gridCol w:w="1256"/>
        <w:gridCol w:w="330"/>
        <w:gridCol w:w="1172"/>
        <w:gridCol w:w="200"/>
        <w:gridCol w:w="1301"/>
        <w:gridCol w:w="332"/>
        <w:gridCol w:w="1454"/>
        <w:gridCol w:w="1217"/>
      </w:tblGrid>
      <w:tr>
        <w:tblPrEx>
          <w:shd w:val="clear" w:color="auto" w:fill="cdd4e9"/>
        </w:tblPrEx>
        <w:trPr>
          <w:trHeight w:val="857" w:hRule="atLeast"/>
        </w:trPr>
        <w:tc>
          <w:tcPr>
            <w:tcW w:type="dxa" w:w="30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Patient Name:</w:t>
            </w: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Harry Zerafa</w:t>
            </w:r>
          </w:p>
        </w:tc>
        <w:tc>
          <w:tcPr>
            <w:tcW w:type="dxa" w:w="30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DOB</w:t>
            </w:r>
            <w:r>
              <w:rPr>
                <w:shd w:val="nil" w:color="auto" w:fill="auto"/>
                <w:rtl w:val="0"/>
                <w:lang w:val="en-US"/>
              </w:rPr>
              <w:t xml:space="preserve"> 03/08/2024</w:t>
            </w:r>
          </w:p>
        </w:tc>
        <w:tc>
          <w:tcPr>
            <w:tcW w:type="dxa" w:w="300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Contact Address:</w:t>
            </w:r>
          </w:p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9 central avenue, Deagon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0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Date:</w:t>
            </w:r>
            <w:r>
              <w:rPr>
                <w:shd w:val="nil" w:color="auto" w:fill="auto"/>
                <w:rtl w:val="0"/>
                <w:lang w:val="en-US"/>
              </w:rPr>
              <w:t xml:space="preserve"> 06/08/2024</w:t>
            </w:r>
          </w:p>
        </w:tc>
        <w:tc>
          <w:tcPr>
            <w:tcW w:type="dxa" w:w="450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Duration:</w:t>
            </w:r>
            <w:r>
              <w:rPr>
                <w:shd w:val="nil" w:color="auto" w:fill="auto"/>
                <w:rtl w:val="0"/>
                <w:lang w:val="en-US"/>
              </w:rPr>
              <w:t xml:space="preserve"> 1 week 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9009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57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Ingredient Name: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A:  g/day</w:t>
            </w:r>
          </w:p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B:  How many days </w:t>
            </w:r>
          </w:p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C:  Total ingredient amount (g)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(A x B)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D:  Cost/g ($)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E:  Total cost amount ($) (C x D)</w:t>
            </w:r>
          </w:p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Alkamin Calm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6.5g /day</w:t>
            </w:r>
          </w:p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45.5</w:t>
            </w:r>
          </w:p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1.00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4.55</w:t>
            </w:r>
          </w:p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L- Theanine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300mg /day</w:t>
            </w:r>
          </w:p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2.1</w:t>
            </w:r>
          </w:p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1.00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2.00</w:t>
            </w:r>
          </w:p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Containers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3.30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3.30</w:t>
            </w:r>
          </w:p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Total amount/day (g)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Total cost:</w:t>
            </w:r>
          </w:p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9.55</w:t>
            </w:r>
          </w:p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Total amount/day (spoons)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9009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Instructions for use &amp; storage:</w:t>
            </w:r>
          </w:p>
        </w:tc>
        <w:tc>
          <w:tcPr>
            <w:tcW w:type="dxa" w:w="7262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