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25F" w14:textId="6FE26F80" w:rsidR="00B900AE" w:rsidRPr="00464520" w:rsidRDefault="00BF46C9" w:rsidP="007C6468">
      <w:pPr>
        <w:pStyle w:val="NoSpacing"/>
        <w:rPr>
          <w:rFonts w:ascii="Avenir Book" w:hAnsi="Avenir Book" w:cs="Arial"/>
          <w:color w:val="0D0D0D" w:themeColor="text1" w:themeTint="F2"/>
          <w:sz w:val="20"/>
          <w:szCs w:val="20"/>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6F6EF9A5">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D17780">
        <w:rPr>
          <w:rFonts w:ascii="Avenir Book" w:hAnsi="Avenir Book" w:cs="Arial"/>
          <w:sz w:val="20"/>
          <w:szCs w:val="20"/>
        </w:rPr>
        <w:t>Taya Christie</w:t>
      </w:r>
    </w:p>
    <w:p w14:paraId="4ED39D3C" w14:textId="10B97ADE" w:rsidR="00084AE8" w:rsidRPr="00464520" w:rsidRDefault="00084AE8" w:rsidP="00AF4ABE">
      <w:pPr>
        <w:rPr>
          <w:rFonts w:ascii="Avenir Book" w:hAnsi="Avenir Book" w:cs="Arial"/>
          <w:sz w:val="20"/>
          <w:szCs w:val="20"/>
        </w:rPr>
      </w:pPr>
      <w:r w:rsidRPr="00464520">
        <w:rPr>
          <w:rFonts w:ascii="Avenir Book" w:hAnsi="Avenir Book" w:cs="Arial"/>
          <w:sz w:val="20"/>
          <w:szCs w:val="20"/>
        </w:rPr>
        <w:t>Date:</w:t>
      </w:r>
      <w:r w:rsidR="0025707B" w:rsidRPr="00464520">
        <w:rPr>
          <w:rFonts w:ascii="Avenir Book" w:hAnsi="Avenir Book" w:cs="Arial"/>
          <w:sz w:val="20"/>
          <w:szCs w:val="20"/>
        </w:rPr>
        <w:t xml:space="preserve"> </w:t>
      </w:r>
      <w:r w:rsidR="00D17780">
        <w:rPr>
          <w:rFonts w:ascii="Avenir Book" w:hAnsi="Avenir Book" w:cs="Arial"/>
          <w:sz w:val="20"/>
          <w:szCs w:val="20"/>
        </w:rPr>
        <w:t>18.03.25</w:t>
      </w:r>
    </w:p>
    <w:p w14:paraId="368B1B71" w14:textId="77777777" w:rsidR="003E21FF" w:rsidRPr="00AA48C2" w:rsidRDefault="003E21FF" w:rsidP="003E21FF">
      <w:pPr>
        <w:rPr>
          <w:rFonts w:ascii="Avenir Book" w:hAnsi="Avenir Book" w:cs="Arial"/>
          <w:b/>
          <w:bCs/>
          <w:sz w:val="22"/>
          <w:szCs w:val="22"/>
        </w:rPr>
      </w:pPr>
    </w:p>
    <w:p w14:paraId="0912FD42" w14:textId="67F82684" w:rsidR="00B900AE" w:rsidRPr="00AA48C2" w:rsidRDefault="00B900AE" w:rsidP="004D3710">
      <w:pPr>
        <w:pBdr>
          <w:bottom w:val="single" w:sz="4" w:space="1" w:color="D0CECE" w:themeColor="background2" w:themeShade="E6"/>
        </w:pBdr>
        <w:spacing w:after="240"/>
        <w:jc w:val="both"/>
        <w:rPr>
          <w:rFonts w:ascii="Avenir Book" w:hAnsi="Avenir Book" w:cs="Arial"/>
          <w:sz w:val="26"/>
          <w:szCs w:val="26"/>
        </w:rPr>
      </w:pPr>
      <w:r w:rsidRPr="00AA48C2">
        <w:rPr>
          <w:rFonts w:ascii="Avenir Book" w:hAnsi="Avenir Book" w:cs="Arial"/>
          <w:sz w:val="26"/>
          <w:szCs w:val="26"/>
        </w:rPr>
        <w:t>W</w:t>
      </w:r>
      <w:r w:rsidR="007C6468" w:rsidRPr="00AA48C2">
        <w:rPr>
          <w:rFonts w:ascii="Avenir Book" w:hAnsi="Avenir Book" w:cs="Arial"/>
          <w:sz w:val="26"/>
          <w:szCs w:val="26"/>
        </w:rPr>
        <w:t>ellness</w:t>
      </w:r>
      <w:r w:rsidR="00AA48C2" w:rsidRPr="00AA48C2">
        <w:rPr>
          <w:rFonts w:ascii="Avenir Book" w:hAnsi="Avenir Book" w:cs="Arial"/>
          <w:sz w:val="26"/>
          <w:szCs w:val="26"/>
        </w:rPr>
        <w:t xml:space="preserve"> </w:t>
      </w:r>
      <w:r w:rsidR="007C6468" w:rsidRPr="00AA48C2">
        <w:rPr>
          <w:rFonts w:ascii="Avenir Book" w:hAnsi="Avenir Book" w:cs="Arial"/>
          <w:sz w:val="26"/>
          <w:szCs w:val="26"/>
        </w:rPr>
        <w:t>Plan</w:t>
      </w:r>
      <w:r w:rsidR="004D3710">
        <w:rPr>
          <w:rFonts w:ascii="Avenir Book" w:hAnsi="Avenir Book" w:cs="Arial"/>
          <w:sz w:val="26"/>
          <w:szCs w:val="26"/>
        </w:rPr>
        <w:t xml:space="preserve"> ~</w:t>
      </w:r>
    </w:p>
    <w:p w14:paraId="080DA27E" w14:textId="77777777" w:rsidR="00DC632B" w:rsidRPr="00464520" w:rsidRDefault="00DC632B" w:rsidP="00DC632B">
      <w:pPr>
        <w:spacing w:before="240"/>
        <w:rPr>
          <w:rFonts w:ascii="Avenir Book" w:hAnsi="Avenir Book" w:cs="Arial"/>
          <w:sz w:val="20"/>
          <w:szCs w:val="20"/>
        </w:rPr>
      </w:pPr>
    </w:p>
    <w:p w14:paraId="0E1F70C0" w14:textId="77777777" w:rsidR="00DC632B" w:rsidRPr="00464520" w:rsidRDefault="00DC632B" w:rsidP="00DC632B">
      <w:pPr>
        <w:rPr>
          <w:rFonts w:ascii="Avenir Book" w:hAnsi="Avenir Book" w:cs="Arial"/>
          <w:sz w:val="20"/>
          <w:szCs w:val="20"/>
        </w:rPr>
      </w:pPr>
      <w:r w:rsidRPr="00464520">
        <w:rPr>
          <w:rFonts w:ascii="Avenir Book" w:hAnsi="Avenir Book" w:cs="Arial"/>
          <w:b/>
          <w:bCs/>
          <w:sz w:val="20"/>
          <w:szCs w:val="20"/>
        </w:rPr>
        <w:t>Establish foundation and conditions for health</w:t>
      </w:r>
      <w:r w:rsidRPr="00464520">
        <w:rPr>
          <w:rFonts w:ascii="Avenir Book" w:hAnsi="Avenir Book" w:cs="Arial"/>
          <w:sz w:val="20"/>
          <w:szCs w:val="20"/>
        </w:rPr>
        <w:t xml:space="preserve"> (via identifying and addressing current obstacles to health): </w:t>
      </w:r>
    </w:p>
    <w:p w14:paraId="073E4E41" w14:textId="77777777" w:rsidR="00DC632B" w:rsidRPr="00E976C0" w:rsidRDefault="00DC632B" w:rsidP="00782501">
      <w:pPr>
        <w:rPr>
          <w:rFonts w:ascii="Avenir Book" w:hAnsi="Avenir Book" w:cs="Arial"/>
          <w:color w:val="000000" w:themeColor="text1"/>
          <w:sz w:val="20"/>
          <w:szCs w:val="20"/>
        </w:rPr>
      </w:pPr>
    </w:p>
    <w:p w14:paraId="69F25474" w14:textId="656365C8" w:rsidR="00AB7723" w:rsidRPr="00E976C0" w:rsidRDefault="00782501" w:rsidP="00AB7723">
      <w:pPr>
        <w:pStyle w:val="ListParagraph"/>
        <w:numPr>
          <w:ilvl w:val="0"/>
          <w:numId w:val="17"/>
        </w:numPr>
        <w:rPr>
          <w:rFonts w:ascii="Avenir Book" w:hAnsi="Avenir Book" w:cs="Arial"/>
          <w:color w:val="000000" w:themeColor="text1"/>
          <w:sz w:val="20"/>
          <w:szCs w:val="20"/>
        </w:rPr>
      </w:pPr>
      <w:r w:rsidRPr="00E976C0">
        <w:rPr>
          <w:rFonts w:ascii="Avenir Book" w:hAnsi="Avenir Book" w:cs="Arial"/>
          <w:color w:val="000000" w:themeColor="text1"/>
          <w:sz w:val="20"/>
          <w:szCs w:val="20"/>
        </w:rPr>
        <w:t>Be ready to draw on the following questions: “Is this serving me?” “Is this a full-</w:t>
      </w:r>
      <w:proofErr w:type="gramStart"/>
      <w:r w:rsidRPr="00E976C0">
        <w:rPr>
          <w:rFonts w:ascii="Avenir Book" w:hAnsi="Avenir Book" w:cs="Arial"/>
          <w:color w:val="000000" w:themeColor="text1"/>
          <w:sz w:val="20"/>
          <w:szCs w:val="20"/>
        </w:rPr>
        <w:t>body</w:t>
      </w:r>
      <w:proofErr w:type="gramEnd"/>
      <w:r w:rsidRPr="00E976C0">
        <w:rPr>
          <w:rFonts w:ascii="Avenir Book" w:hAnsi="Avenir Book" w:cs="Arial"/>
          <w:color w:val="000000" w:themeColor="text1"/>
          <w:sz w:val="20"/>
          <w:szCs w:val="20"/>
        </w:rPr>
        <w:t xml:space="preserve"> yes?” “How can I best support my mind and body during this time/season?”</w:t>
      </w:r>
    </w:p>
    <w:p w14:paraId="0CEAAD40" w14:textId="77777777" w:rsidR="00782501" w:rsidRPr="00782501" w:rsidRDefault="00782501" w:rsidP="00782501">
      <w:pPr>
        <w:rPr>
          <w:rFonts w:ascii="Avenir Book" w:hAnsi="Avenir Book" w:cs="Arial"/>
          <w:sz w:val="20"/>
          <w:szCs w:val="20"/>
        </w:rPr>
      </w:pPr>
    </w:p>
    <w:p w14:paraId="792107AF" w14:textId="61E99C67" w:rsidR="006E622D" w:rsidRPr="00464520" w:rsidRDefault="00066828" w:rsidP="006E622D">
      <w:pPr>
        <w:rPr>
          <w:rFonts w:ascii="Avenir Book" w:hAnsi="Avenir Book" w:cs="Arial"/>
          <w:sz w:val="20"/>
          <w:szCs w:val="20"/>
        </w:rPr>
      </w:pPr>
      <w:r w:rsidRPr="00464520">
        <w:rPr>
          <w:rFonts w:ascii="Avenir Book" w:hAnsi="Avenir Book" w:cs="Arial"/>
          <w:b/>
          <w:bCs/>
          <w:sz w:val="20"/>
          <w:szCs w:val="20"/>
        </w:rPr>
        <w:t>Dietary Recommendations</w:t>
      </w:r>
      <w:r w:rsidR="003974DE" w:rsidRPr="00464520">
        <w:rPr>
          <w:rFonts w:ascii="Avenir Book" w:hAnsi="Avenir Book" w:cs="Arial"/>
          <w:sz w:val="20"/>
          <w:szCs w:val="20"/>
        </w:rPr>
        <w:t xml:space="preserve"> (to implement a more healthful regime</w:t>
      </w:r>
      <w:r w:rsidR="004679D3" w:rsidRPr="00464520">
        <w:rPr>
          <w:rFonts w:ascii="Avenir Book" w:hAnsi="Avenir Book" w:cs="Arial"/>
          <w:sz w:val="20"/>
          <w:szCs w:val="20"/>
        </w:rPr>
        <w:t xml:space="preserve"> and solid nutrition</w:t>
      </w:r>
      <w:r w:rsidR="00F81F99" w:rsidRPr="00464520">
        <w:rPr>
          <w:rFonts w:ascii="Avenir Book" w:hAnsi="Avenir Book" w:cs="Arial"/>
          <w:sz w:val="20"/>
          <w:szCs w:val="20"/>
        </w:rPr>
        <w:t xml:space="preserve"> base</w:t>
      </w:r>
      <w:r w:rsidR="006E622D" w:rsidRPr="00464520">
        <w:rPr>
          <w:rFonts w:ascii="Avenir Book" w:hAnsi="Avenir Book" w:cs="Arial"/>
          <w:sz w:val="20"/>
          <w:szCs w:val="20"/>
        </w:rPr>
        <w:t>):</w:t>
      </w:r>
    </w:p>
    <w:p w14:paraId="5A2210E7" w14:textId="77777777" w:rsidR="00DC632B" w:rsidRPr="00464520" w:rsidRDefault="00DC632B" w:rsidP="006E622D">
      <w:pPr>
        <w:rPr>
          <w:rFonts w:ascii="Avenir Book" w:hAnsi="Avenir Book" w:cs="Arial"/>
          <w:sz w:val="20"/>
          <w:szCs w:val="20"/>
        </w:rPr>
      </w:pPr>
    </w:p>
    <w:p w14:paraId="697342C7" w14:textId="77777777" w:rsidR="00782501" w:rsidRDefault="00782501" w:rsidP="00782501">
      <w:pPr>
        <w:pStyle w:val="ListParagraph"/>
        <w:numPr>
          <w:ilvl w:val="0"/>
          <w:numId w:val="15"/>
        </w:numPr>
        <w:rPr>
          <w:rFonts w:ascii="Avenir Book" w:hAnsi="Avenir Book" w:cs="Arial"/>
          <w:sz w:val="20"/>
          <w:szCs w:val="20"/>
        </w:rPr>
      </w:pPr>
      <w:r>
        <w:rPr>
          <w:rFonts w:ascii="Avenir Book" w:hAnsi="Avenir Book" w:cs="Arial"/>
          <w:sz w:val="20"/>
          <w:szCs w:val="20"/>
        </w:rPr>
        <w:t xml:space="preserve">Continue to follow ‘Anti-inflammatory Dietary Guidelines’ </w:t>
      </w:r>
    </w:p>
    <w:p w14:paraId="05D5BE7D" w14:textId="6805EA00" w:rsidR="00782501" w:rsidRPr="00E976C0" w:rsidRDefault="00782501" w:rsidP="00782501">
      <w:pPr>
        <w:pStyle w:val="ListParagraph"/>
        <w:numPr>
          <w:ilvl w:val="0"/>
          <w:numId w:val="15"/>
        </w:numPr>
        <w:spacing w:before="240"/>
        <w:rPr>
          <w:rFonts w:ascii="Avenir Book" w:hAnsi="Avenir Book" w:cs="Arial"/>
          <w:color w:val="000000" w:themeColor="text1"/>
          <w:sz w:val="20"/>
          <w:szCs w:val="20"/>
        </w:rPr>
      </w:pPr>
      <w:r w:rsidRPr="00E976C0">
        <w:rPr>
          <w:rFonts w:ascii="Avenir Book" w:hAnsi="Avenir Book" w:cs="Arial"/>
          <w:color w:val="000000" w:themeColor="text1"/>
          <w:sz w:val="20"/>
          <w:szCs w:val="20"/>
        </w:rPr>
        <w:t>Draw on the ‘Protein Handout’ for ongoing inspiration. We ideally want to include protein</w:t>
      </w:r>
      <w:r w:rsidR="00286C18" w:rsidRPr="00E976C0">
        <w:rPr>
          <w:rFonts w:ascii="Avenir Book" w:hAnsi="Avenir Book" w:cs="Arial"/>
          <w:color w:val="000000" w:themeColor="text1"/>
          <w:sz w:val="20"/>
          <w:szCs w:val="20"/>
        </w:rPr>
        <w:t xml:space="preserve"> </w:t>
      </w:r>
      <w:r w:rsidRPr="00E976C0">
        <w:rPr>
          <w:rFonts w:ascii="Avenir Book" w:hAnsi="Avenir Book" w:cs="Arial"/>
          <w:color w:val="000000" w:themeColor="text1"/>
          <w:sz w:val="20"/>
          <w:szCs w:val="20"/>
        </w:rPr>
        <w:t xml:space="preserve">at every meal. </w:t>
      </w:r>
    </w:p>
    <w:p w14:paraId="455F15BE" w14:textId="77777777" w:rsidR="00DC632B" w:rsidRPr="00782501" w:rsidRDefault="00DC632B" w:rsidP="00782501">
      <w:pPr>
        <w:pStyle w:val="ListParagraph"/>
        <w:rPr>
          <w:rFonts w:ascii="Avenir Book" w:hAnsi="Avenir Book" w:cstheme="majorHAnsi"/>
          <w:sz w:val="20"/>
          <w:szCs w:val="20"/>
        </w:rPr>
      </w:pPr>
    </w:p>
    <w:p w14:paraId="32411182" w14:textId="6CFCC7E6" w:rsidR="00DC632B" w:rsidRDefault="00066828" w:rsidP="00312D1A">
      <w:pPr>
        <w:rPr>
          <w:rFonts w:ascii="Avenir Book" w:hAnsi="Avenir Book" w:cs="Arial"/>
          <w:sz w:val="20"/>
          <w:szCs w:val="20"/>
        </w:rPr>
      </w:pPr>
      <w:r w:rsidRPr="00464520">
        <w:rPr>
          <w:rFonts w:ascii="Avenir Book" w:hAnsi="Avenir Book" w:cs="Arial"/>
          <w:b/>
          <w:bCs/>
          <w:sz w:val="20"/>
          <w:szCs w:val="20"/>
        </w:rPr>
        <w:t>Lifestyle Recommendations</w:t>
      </w:r>
      <w:r w:rsidR="003974DE" w:rsidRPr="00464520">
        <w:rPr>
          <w:rFonts w:ascii="Avenir Book" w:hAnsi="Avenir Book" w:cs="Arial"/>
          <w:sz w:val="20"/>
          <w:szCs w:val="20"/>
        </w:rPr>
        <w:t xml:space="preserve"> (to encourage the healing power of nature)</w:t>
      </w:r>
      <w:r w:rsidRPr="00464520">
        <w:rPr>
          <w:rFonts w:ascii="Avenir Book" w:hAnsi="Avenir Book" w:cs="Arial"/>
          <w:sz w:val="20"/>
          <w:szCs w:val="20"/>
        </w:rPr>
        <w:t xml:space="preserve">: </w:t>
      </w:r>
    </w:p>
    <w:p w14:paraId="388DA7A2" w14:textId="77777777" w:rsidR="00312D1A" w:rsidRPr="00286C18" w:rsidRDefault="00312D1A" w:rsidP="00312D1A">
      <w:pPr>
        <w:rPr>
          <w:rFonts w:ascii="Avenir Book" w:hAnsi="Avenir Book" w:cs="Arial"/>
          <w:sz w:val="20"/>
          <w:szCs w:val="20"/>
        </w:rPr>
      </w:pPr>
    </w:p>
    <w:p w14:paraId="7AD1D4E3" w14:textId="11FE39F5" w:rsidR="00286C18" w:rsidRPr="00286C18" w:rsidRDefault="00286C18" w:rsidP="00286C18">
      <w:pPr>
        <w:pStyle w:val="ListParagraph"/>
        <w:numPr>
          <w:ilvl w:val="0"/>
          <w:numId w:val="19"/>
        </w:numPr>
        <w:rPr>
          <w:rFonts w:ascii="Avenir Book" w:eastAsia="Times New Roman" w:hAnsi="Avenir Book" w:cs="Times New Roman"/>
          <w:sz w:val="20"/>
          <w:szCs w:val="20"/>
          <w:lang w:eastAsia="en-GB"/>
        </w:rPr>
      </w:pPr>
      <w:r w:rsidRPr="00286C18">
        <w:rPr>
          <w:rFonts w:ascii="Avenir Book" w:eastAsia="Times New Roman" w:hAnsi="Avenir Book" w:cs="Times New Roman"/>
          <w:sz w:val="20"/>
          <w:szCs w:val="20"/>
          <w:lang w:eastAsia="en-GB"/>
        </w:rPr>
        <w:t xml:space="preserve">Morning Light Exposure: </w:t>
      </w:r>
      <w:r w:rsidR="00467D16">
        <w:rPr>
          <w:rFonts w:ascii="Avenir Book" w:eastAsia="Times New Roman" w:hAnsi="Avenir Book" w:cs="Times New Roman"/>
          <w:sz w:val="20"/>
          <w:szCs w:val="20"/>
          <w:lang w:eastAsia="en-GB"/>
        </w:rPr>
        <w:t>Continue to s</w:t>
      </w:r>
      <w:r w:rsidRPr="00286C18">
        <w:rPr>
          <w:rFonts w:ascii="Avenir Book" w:eastAsia="Times New Roman" w:hAnsi="Avenir Book" w:cs="Times New Roman"/>
          <w:sz w:val="20"/>
          <w:szCs w:val="20"/>
          <w:lang w:eastAsia="en-GB"/>
        </w:rPr>
        <w:t xml:space="preserve">pend at least 20 minutes outdoors each morning, allowing your eyes and body to take in natural light. Supporting your circadian rhythm is essential for healthy blood pressure, sustained energy, and restful sleep. </w:t>
      </w:r>
    </w:p>
    <w:p w14:paraId="5EE0FA0E" w14:textId="371F853A" w:rsidR="00286C18" w:rsidRPr="00286C18" w:rsidRDefault="00286C18" w:rsidP="00286C18">
      <w:pPr>
        <w:pStyle w:val="ListParagraph"/>
        <w:numPr>
          <w:ilvl w:val="0"/>
          <w:numId w:val="19"/>
        </w:numPr>
        <w:rPr>
          <w:rFonts w:ascii="Avenir Book" w:eastAsia="Times New Roman" w:hAnsi="Avenir Book" w:cs="Times New Roman"/>
          <w:sz w:val="20"/>
          <w:szCs w:val="20"/>
          <w:lang w:eastAsia="en-GB"/>
        </w:rPr>
      </w:pPr>
      <w:r w:rsidRPr="00286C18">
        <w:rPr>
          <w:rFonts w:ascii="Avenir Book" w:eastAsia="Times New Roman" w:hAnsi="Avenir Book" w:cs="Times New Roman"/>
          <w:sz w:val="20"/>
          <w:szCs w:val="20"/>
          <w:lang w:eastAsia="en-GB"/>
        </w:rPr>
        <w:t>Nervous System Support: Continue using your ‘toolkit’ to regulate your nervous system</w:t>
      </w:r>
      <w:r>
        <w:rPr>
          <w:rFonts w:ascii="Avenir Book" w:eastAsia="Times New Roman" w:hAnsi="Avenir Book" w:cs="Times New Roman"/>
          <w:sz w:val="20"/>
          <w:szCs w:val="20"/>
          <w:lang w:eastAsia="en-GB"/>
        </w:rPr>
        <w:t xml:space="preserve"> to reduce anxiety and build long term resilience</w:t>
      </w:r>
      <w:r w:rsidRPr="00286C18">
        <w:rPr>
          <w:rFonts w:ascii="Avenir Book" w:eastAsia="Times New Roman" w:hAnsi="Avenir Book" w:cs="Times New Roman"/>
          <w:sz w:val="20"/>
          <w:szCs w:val="20"/>
          <w:lang w:eastAsia="en-GB"/>
        </w:rPr>
        <w:t xml:space="preserve">: </w:t>
      </w:r>
    </w:p>
    <w:p w14:paraId="77E5D302" w14:textId="77777777" w:rsidR="00286C18" w:rsidRPr="00286C18" w:rsidRDefault="00286C18" w:rsidP="00286C18">
      <w:pPr>
        <w:numPr>
          <w:ilvl w:val="0"/>
          <w:numId w:val="20"/>
        </w:numPr>
        <w:spacing w:after="100" w:afterAutospacing="1"/>
        <w:rPr>
          <w:rFonts w:ascii="Avenir Book" w:eastAsia="Times New Roman" w:hAnsi="Avenir Book" w:cs="Times New Roman"/>
          <w:sz w:val="20"/>
          <w:szCs w:val="20"/>
          <w:lang w:eastAsia="en-GB"/>
        </w:rPr>
      </w:pPr>
      <w:r w:rsidRPr="00286C18">
        <w:rPr>
          <w:rFonts w:ascii="Avenir Book" w:eastAsia="Times New Roman" w:hAnsi="Avenir Book" w:cs="Times New Roman"/>
          <w:i/>
          <w:iCs/>
          <w:sz w:val="20"/>
          <w:szCs w:val="20"/>
          <w:lang w:eastAsia="en-GB"/>
        </w:rPr>
        <w:t>Breathing Exercise:</w:t>
      </w:r>
      <w:r w:rsidRPr="00286C18">
        <w:rPr>
          <w:rFonts w:ascii="Avenir Book" w:eastAsia="Times New Roman" w:hAnsi="Avenir Book" w:cs="Times New Roman"/>
          <w:sz w:val="20"/>
          <w:szCs w:val="20"/>
          <w:lang w:eastAsia="en-GB"/>
        </w:rPr>
        <w:t xml:space="preserve"> Physiological sigh</w:t>
      </w:r>
    </w:p>
    <w:p w14:paraId="46DCF175" w14:textId="77777777" w:rsidR="00286C18" w:rsidRPr="00286C18" w:rsidRDefault="00286C18" w:rsidP="00286C18">
      <w:pPr>
        <w:numPr>
          <w:ilvl w:val="0"/>
          <w:numId w:val="20"/>
        </w:numPr>
        <w:spacing w:before="100" w:beforeAutospacing="1" w:after="100" w:afterAutospacing="1"/>
        <w:rPr>
          <w:rFonts w:ascii="Avenir Book" w:eastAsia="Times New Roman" w:hAnsi="Avenir Book" w:cs="Times New Roman"/>
          <w:sz w:val="20"/>
          <w:szCs w:val="20"/>
          <w:lang w:eastAsia="en-GB"/>
        </w:rPr>
      </w:pPr>
      <w:r w:rsidRPr="00286C18">
        <w:rPr>
          <w:rFonts w:ascii="Avenir Book" w:eastAsia="Times New Roman" w:hAnsi="Avenir Book" w:cs="Times New Roman"/>
          <w:i/>
          <w:iCs/>
          <w:sz w:val="20"/>
          <w:szCs w:val="20"/>
          <w:lang w:eastAsia="en-GB"/>
        </w:rPr>
        <w:t>Massage Technique:</w:t>
      </w:r>
      <w:r w:rsidRPr="00286C18">
        <w:rPr>
          <w:rFonts w:ascii="Avenir Book" w:eastAsia="Times New Roman" w:hAnsi="Avenir Book" w:cs="Times New Roman"/>
          <w:sz w:val="20"/>
          <w:szCs w:val="20"/>
          <w:lang w:eastAsia="en-GB"/>
        </w:rPr>
        <w:t xml:space="preserve"> Behind-the-ear massage</w:t>
      </w:r>
    </w:p>
    <w:p w14:paraId="1127487F" w14:textId="77777777" w:rsidR="00286C18" w:rsidRDefault="00286C18" w:rsidP="00286C18">
      <w:pPr>
        <w:numPr>
          <w:ilvl w:val="0"/>
          <w:numId w:val="20"/>
        </w:numPr>
        <w:spacing w:before="100" w:beforeAutospacing="1"/>
        <w:rPr>
          <w:rFonts w:ascii="Avenir Book" w:eastAsia="Times New Roman" w:hAnsi="Avenir Book" w:cs="Times New Roman"/>
          <w:sz w:val="20"/>
          <w:szCs w:val="20"/>
          <w:lang w:eastAsia="en-GB"/>
        </w:rPr>
      </w:pPr>
      <w:r w:rsidRPr="00286C18">
        <w:rPr>
          <w:rFonts w:ascii="Avenir Book" w:eastAsia="Times New Roman" w:hAnsi="Avenir Book" w:cs="Times New Roman"/>
          <w:i/>
          <w:iCs/>
          <w:sz w:val="20"/>
          <w:szCs w:val="20"/>
          <w:lang w:eastAsia="en-GB"/>
        </w:rPr>
        <w:t>Somatic Shaking:</w:t>
      </w:r>
      <w:r w:rsidRPr="00286C18">
        <w:rPr>
          <w:rFonts w:ascii="Avenir Book" w:eastAsia="Times New Roman" w:hAnsi="Avenir Book" w:cs="Times New Roman"/>
          <w:sz w:val="20"/>
          <w:szCs w:val="20"/>
          <w:lang w:eastAsia="en-GB"/>
        </w:rPr>
        <w:t xml:space="preserve"> Full-body shak</w:t>
      </w:r>
      <w:r>
        <w:rPr>
          <w:rFonts w:ascii="Avenir Book" w:eastAsia="Times New Roman" w:hAnsi="Avenir Book" w:cs="Times New Roman"/>
          <w:sz w:val="20"/>
          <w:szCs w:val="20"/>
          <w:lang w:eastAsia="en-GB"/>
        </w:rPr>
        <w:t>e.</w:t>
      </w:r>
    </w:p>
    <w:p w14:paraId="66EDDEA6" w14:textId="4F81664D" w:rsidR="00312D1A" w:rsidRPr="00E976C0" w:rsidRDefault="00286C18" w:rsidP="00286C18">
      <w:pPr>
        <w:pStyle w:val="ListParagraph"/>
        <w:numPr>
          <w:ilvl w:val="0"/>
          <w:numId w:val="21"/>
        </w:numPr>
        <w:shd w:val="clear" w:color="auto" w:fill="FFFFFF" w:themeFill="background1"/>
        <w:rPr>
          <w:rFonts w:ascii="Avenir Book" w:eastAsia="Times New Roman" w:hAnsi="Avenir Book" w:cs="Times New Roman"/>
          <w:color w:val="000000" w:themeColor="text1"/>
          <w:sz w:val="20"/>
          <w:szCs w:val="20"/>
          <w:lang w:eastAsia="en-GB"/>
        </w:rPr>
      </w:pPr>
      <w:r w:rsidRPr="00E976C0">
        <w:rPr>
          <w:rFonts w:ascii="Avenir Book" w:eastAsia="Times New Roman" w:hAnsi="Avenir Book" w:cs="Times New Roman"/>
          <w:color w:val="000000" w:themeColor="text1"/>
          <w:sz w:val="20"/>
          <w:szCs w:val="20"/>
          <w:lang w:eastAsia="en-GB"/>
        </w:rPr>
        <w:t>Daily Grounding Practice: Aim to stand or sit barefoot on the earth for as long as is feasible in your daily routine. This direct contact, sometimes called ‘electric nutrition,’ has been shown to benefit both the nervous and cardiac systems.</w:t>
      </w:r>
      <w:r w:rsidR="00467D16" w:rsidRPr="00E976C0">
        <w:rPr>
          <w:rFonts w:ascii="Avenir Book" w:eastAsia="Times New Roman" w:hAnsi="Avenir Book" w:cs="Times New Roman"/>
          <w:color w:val="000000" w:themeColor="text1"/>
          <w:sz w:val="20"/>
          <w:szCs w:val="20"/>
          <w:lang w:eastAsia="en-GB"/>
        </w:rPr>
        <w:t xml:space="preserve"> Tip: Habit stack. </w:t>
      </w:r>
    </w:p>
    <w:p w14:paraId="7A548D8F" w14:textId="77777777" w:rsidR="00286C18" w:rsidRPr="00464520" w:rsidRDefault="00286C18" w:rsidP="00286C18">
      <w:pPr>
        <w:shd w:val="clear" w:color="auto" w:fill="FFFFFF" w:themeFill="background1"/>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464520" w14:paraId="614956EA" w14:textId="77777777" w:rsidTr="009A5350">
        <w:trPr>
          <w:trHeight w:val="458"/>
        </w:trPr>
        <w:tc>
          <w:tcPr>
            <w:tcW w:w="9639" w:type="dxa"/>
            <w:gridSpan w:val="4"/>
            <w:shd w:val="clear" w:color="auto" w:fill="FFFFFF" w:themeFill="background1"/>
          </w:tcPr>
          <w:p w14:paraId="417FDCE0" w14:textId="718CBEDC" w:rsidR="00312D1A" w:rsidRPr="00464520" w:rsidRDefault="00312D1A" w:rsidP="000A5F5E">
            <w:pPr>
              <w:shd w:val="clear" w:color="auto" w:fill="FFFFFF" w:themeFill="background1"/>
              <w:spacing w:after="240"/>
              <w:rPr>
                <w:rFonts w:ascii="Avenir Book" w:hAnsi="Avenir Book" w:cs="Arial"/>
                <w:sz w:val="20"/>
                <w:szCs w:val="20"/>
              </w:rPr>
            </w:pPr>
            <w:r w:rsidRPr="00464520">
              <w:rPr>
                <w:rFonts w:ascii="Avenir Book" w:hAnsi="Avenir Book" w:cs="Arial"/>
                <w:b/>
                <w:bCs/>
                <w:sz w:val="20"/>
                <w:szCs w:val="20"/>
              </w:rPr>
              <w:t>Supplement Recommendation</w:t>
            </w:r>
            <w:r w:rsidRPr="00464520">
              <w:rPr>
                <w:rFonts w:ascii="Avenir Book" w:hAnsi="Avenir Book" w:cs="Arial"/>
                <w:sz w:val="20"/>
                <w:szCs w:val="20"/>
              </w:rPr>
              <w:t xml:space="preserve"> (to support body system/s and address current signs and symptoms)</w:t>
            </w:r>
          </w:p>
        </w:tc>
      </w:tr>
      <w:tr w:rsidR="00DC632B" w:rsidRPr="00464520" w14:paraId="15BDA73C" w14:textId="77777777" w:rsidTr="00312D1A">
        <w:trPr>
          <w:trHeight w:val="458"/>
        </w:trPr>
        <w:tc>
          <w:tcPr>
            <w:tcW w:w="2427" w:type="dxa"/>
          </w:tcPr>
          <w:p w14:paraId="45395F0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p w14:paraId="44FFDE0C" w14:textId="77777777" w:rsidR="00DC632B" w:rsidRPr="00464520" w:rsidRDefault="00DC632B" w:rsidP="00BC16D7">
            <w:pPr>
              <w:jc w:val="center"/>
              <w:rPr>
                <w:rFonts w:ascii="Avenir Book" w:hAnsi="Avenir Book" w:cs="Arial"/>
                <w:sz w:val="20"/>
                <w:szCs w:val="20"/>
              </w:rPr>
            </w:pP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54"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7FEF99BD" w14:textId="77777777" w:rsidTr="00312D1A">
        <w:trPr>
          <w:trHeight w:val="435"/>
        </w:trPr>
        <w:tc>
          <w:tcPr>
            <w:tcW w:w="2427" w:type="dxa"/>
          </w:tcPr>
          <w:p w14:paraId="452988CB" w14:textId="77777777" w:rsidR="00E976C0" w:rsidRDefault="00E976C0" w:rsidP="00BC16D7">
            <w:pPr>
              <w:jc w:val="center"/>
              <w:rPr>
                <w:rFonts w:ascii="Avenir Book" w:hAnsi="Avenir Book" w:cs="Arial"/>
                <w:sz w:val="20"/>
                <w:szCs w:val="20"/>
              </w:rPr>
            </w:pPr>
            <w:r>
              <w:rPr>
                <w:rFonts w:ascii="Avenir Book" w:hAnsi="Avenir Book" w:cs="Arial"/>
                <w:sz w:val="20"/>
                <w:szCs w:val="20"/>
              </w:rPr>
              <w:t xml:space="preserve">Active Element </w:t>
            </w:r>
          </w:p>
          <w:p w14:paraId="27C56A10" w14:textId="28E3C5D7" w:rsidR="00DC632B" w:rsidRPr="00464520" w:rsidRDefault="00E976C0" w:rsidP="00BC16D7">
            <w:pPr>
              <w:jc w:val="center"/>
              <w:rPr>
                <w:rFonts w:ascii="Avenir Book" w:hAnsi="Avenir Book" w:cs="Arial"/>
                <w:sz w:val="20"/>
                <w:szCs w:val="20"/>
              </w:rPr>
            </w:pPr>
            <w:r>
              <w:rPr>
                <w:rFonts w:ascii="Avenir Book" w:hAnsi="Avenir Book" w:cs="Arial"/>
                <w:sz w:val="20"/>
                <w:szCs w:val="20"/>
              </w:rPr>
              <w:t>Mineral 3.1</w:t>
            </w:r>
          </w:p>
        </w:tc>
        <w:tc>
          <w:tcPr>
            <w:tcW w:w="2427" w:type="dxa"/>
          </w:tcPr>
          <w:p w14:paraId="5B82A34E" w14:textId="42EF908E" w:rsidR="00DC632B" w:rsidRPr="00464520" w:rsidRDefault="00E976C0" w:rsidP="00BC16D7">
            <w:pPr>
              <w:jc w:val="center"/>
              <w:rPr>
                <w:rFonts w:ascii="Avenir Book" w:hAnsi="Avenir Book" w:cs="Arial"/>
                <w:sz w:val="20"/>
                <w:szCs w:val="20"/>
              </w:rPr>
            </w:pPr>
            <w:r>
              <w:rPr>
                <w:rFonts w:ascii="Avenir Book" w:hAnsi="Avenir Book" w:cs="Arial"/>
                <w:sz w:val="20"/>
                <w:szCs w:val="20"/>
              </w:rPr>
              <w:t>1 tablet (chewed)</w:t>
            </w:r>
          </w:p>
        </w:tc>
        <w:tc>
          <w:tcPr>
            <w:tcW w:w="2431" w:type="dxa"/>
          </w:tcPr>
          <w:p w14:paraId="3DBFC9B8" w14:textId="7D3F8385" w:rsidR="00DC632B" w:rsidRPr="00464520" w:rsidRDefault="00E976C0" w:rsidP="00BC16D7">
            <w:pPr>
              <w:jc w:val="center"/>
              <w:rPr>
                <w:rFonts w:ascii="Avenir Book" w:hAnsi="Avenir Book" w:cs="Arial"/>
                <w:sz w:val="20"/>
                <w:szCs w:val="20"/>
              </w:rPr>
            </w:pPr>
            <w:r>
              <w:rPr>
                <w:rFonts w:ascii="Avenir Book" w:hAnsi="Avenir Book" w:cs="Arial"/>
                <w:sz w:val="20"/>
                <w:szCs w:val="20"/>
              </w:rPr>
              <w:t>1 tablet (chewed)</w:t>
            </w:r>
          </w:p>
        </w:tc>
        <w:tc>
          <w:tcPr>
            <w:tcW w:w="2354" w:type="dxa"/>
          </w:tcPr>
          <w:p w14:paraId="01AA5E48" w14:textId="3D19FBF5" w:rsidR="00DC632B" w:rsidRPr="00464520" w:rsidRDefault="00E976C0" w:rsidP="00BC16D7">
            <w:pPr>
              <w:jc w:val="center"/>
              <w:rPr>
                <w:rFonts w:ascii="Avenir Book" w:hAnsi="Avenir Book" w:cs="Arial"/>
                <w:sz w:val="20"/>
                <w:szCs w:val="20"/>
              </w:rPr>
            </w:pPr>
            <w:r>
              <w:rPr>
                <w:rFonts w:ascii="Avenir Book" w:hAnsi="Avenir Book" w:cs="Arial"/>
                <w:sz w:val="20"/>
                <w:szCs w:val="20"/>
              </w:rPr>
              <w:t>1 tablet (chewed)</w:t>
            </w:r>
          </w:p>
        </w:tc>
      </w:tr>
    </w:tbl>
    <w:p w14:paraId="1E24FBEA" w14:textId="0BE0FF40" w:rsidR="00DC632B" w:rsidRPr="00464520" w:rsidRDefault="00DC632B" w:rsidP="00DC632B">
      <w:pPr>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94"/>
        <w:gridCol w:w="2394"/>
        <w:gridCol w:w="2397"/>
        <w:gridCol w:w="2454"/>
      </w:tblGrid>
      <w:tr w:rsidR="00312D1A" w:rsidRPr="00464520" w14:paraId="294A849C" w14:textId="77777777" w:rsidTr="009A5350">
        <w:trPr>
          <w:trHeight w:val="444"/>
        </w:trPr>
        <w:tc>
          <w:tcPr>
            <w:tcW w:w="9639" w:type="dxa"/>
            <w:gridSpan w:val="4"/>
            <w:shd w:val="clear" w:color="auto" w:fill="FFFFFF" w:themeFill="background1"/>
          </w:tcPr>
          <w:p w14:paraId="7831CB20" w14:textId="3F82F1D6" w:rsidR="00312D1A" w:rsidRPr="00464520" w:rsidRDefault="00312D1A" w:rsidP="000A5F5E">
            <w:pPr>
              <w:spacing w:after="240"/>
              <w:rPr>
                <w:rFonts w:ascii="Avenir Book" w:hAnsi="Avenir Book" w:cs="Arial"/>
                <w:sz w:val="20"/>
                <w:szCs w:val="20"/>
              </w:rPr>
            </w:pPr>
            <w:r w:rsidRPr="00464520">
              <w:rPr>
                <w:rFonts w:ascii="Avenir Book" w:hAnsi="Avenir Book" w:cs="Arial"/>
                <w:b/>
                <w:bCs/>
                <w:sz w:val="20"/>
                <w:szCs w:val="20"/>
              </w:rPr>
              <w:t>Herbal Formula</w:t>
            </w:r>
            <w:r w:rsidRPr="00464520">
              <w:rPr>
                <w:rFonts w:ascii="Avenir Book" w:hAnsi="Avenir Book" w:cs="Arial"/>
                <w:sz w:val="20"/>
                <w:szCs w:val="20"/>
              </w:rPr>
              <w:t xml:space="preserve"> </w:t>
            </w:r>
            <w:r w:rsidRPr="00464520">
              <w:rPr>
                <w:rFonts w:ascii="Avenir Book" w:hAnsi="Avenir Book" w:cs="Arial"/>
                <w:b/>
                <w:bCs/>
                <w:sz w:val="20"/>
                <w:szCs w:val="20"/>
              </w:rPr>
              <w:t>Recommendation</w:t>
            </w:r>
            <w:r w:rsidRPr="00464520">
              <w:rPr>
                <w:rFonts w:ascii="Avenir Book" w:hAnsi="Avenir Book" w:cs="Arial"/>
                <w:sz w:val="20"/>
                <w:szCs w:val="20"/>
              </w:rPr>
              <w:t xml:space="preserve"> (to support body system/s and address current signs and symptoms)</w:t>
            </w:r>
          </w:p>
        </w:tc>
      </w:tr>
      <w:tr w:rsidR="00DC632B" w:rsidRPr="00464520" w14:paraId="540BD17F" w14:textId="77777777" w:rsidTr="00312D1A">
        <w:trPr>
          <w:trHeight w:val="444"/>
        </w:trPr>
        <w:tc>
          <w:tcPr>
            <w:tcW w:w="2394" w:type="dxa"/>
          </w:tcPr>
          <w:p w14:paraId="73E9361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tc>
        <w:tc>
          <w:tcPr>
            <w:tcW w:w="2394" w:type="dxa"/>
          </w:tcPr>
          <w:p w14:paraId="54CC0CD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397" w:type="dxa"/>
          </w:tcPr>
          <w:p w14:paraId="33160FF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454" w:type="dxa"/>
          </w:tcPr>
          <w:p w14:paraId="706E56F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53A31B60" w14:textId="77777777" w:rsidTr="00312D1A">
        <w:trPr>
          <w:trHeight w:val="422"/>
        </w:trPr>
        <w:tc>
          <w:tcPr>
            <w:tcW w:w="2394" w:type="dxa"/>
          </w:tcPr>
          <w:p w14:paraId="6470C7C8"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Custom Blend</w:t>
            </w:r>
          </w:p>
        </w:tc>
        <w:tc>
          <w:tcPr>
            <w:tcW w:w="2394" w:type="dxa"/>
          </w:tcPr>
          <w:p w14:paraId="55AD2AE8" w14:textId="725526EF" w:rsidR="00DC632B" w:rsidRPr="00464520" w:rsidRDefault="00E976C0" w:rsidP="00BC16D7">
            <w:pPr>
              <w:jc w:val="center"/>
              <w:rPr>
                <w:rFonts w:ascii="Avenir Book" w:hAnsi="Avenir Book" w:cs="Arial"/>
                <w:sz w:val="20"/>
                <w:szCs w:val="20"/>
              </w:rPr>
            </w:pPr>
            <w:r>
              <w:rPr>
                <w:rFonts w:ascii="Avenir Book" w:hAnsi="Avenir Book" w:cs="Arial"/>
                <w:sz w:val="20"/>
                <w:szCs w:val="20"/>
              </w:rPr>
              <w:t>5ml</w:t>
            </w:r>
          </w:p>
        </w:tc>
        <w:tc>
          <w:tcPr>
            <w:tcW w:w="2397" w:type="dxa"/>
          </w:tcPr>
          <w:p w14:paraId="6F53EBA8" w14:textId="290FE89E" w:rsidR="00DC632B" w:rsidRPr="00464520" w:rsidRDefault="00E976C0" w:rsidP="00BC16D7">
            <w:pPr>
              <w:jc w:val="center"/>
              <w:rPr>
                <w:rFonts w:ascii="Avenir Book" w:hAnsi="Avenir Book" w:cs="Arial"/>
                <w:sz w:val="20"/>
                <w:szCs w:val="20"/>
              </w:rPr>
            </w:pPr>
            <w:r>
              <w:rPr>
                <w:rFonts w:ascii="Avenir Book" w:hAnsi="Avenir Book" w:cs="Arial"/>
                <w:sz w:val="20"/>
                <w:szCs w:val="20"/>
              </w:rPr>
              <w:t>5ml</w:t>
            </w:r>
          </w:p>
        </w:tc>
        <w:tc>
          <w:tcPr>
            <w:tcW w:w="2454" w:type="dxa"/>
          </w:tcPr>
          <w:p w14:paraId="01848306" w14:textId="0AA7B59A" w:rsidR="00DC632B" w:rsidRPr="00464520" w:rsidRDefault="00E976C0" w:rsidP="00BC16D7">
            <w:pPr>
              <w:jc w:val="center"/>
              <w:rPr>
                <w:rFonts w:ascii="Avenir Book" w:hAnsi="Avenir Book" w:cs="Arial"/>
                <w:sz w:val="20"/>
                <w:szCs w:val="20"/>
              </w:rPr>
            </w:pPr>
            <w:r>
              <w:rPr>
                <w:rFonts w:ascii="Avenir Book" w:hAnsi="Avenir Book" w:cs="Arial"/>
                <w:sz w:val="20"/>
                <w:szCs w:val="20"/>
              </w:rPr>
              <w:t>5ml</w:t>
            </w:r>
          </w:p>
        </w:tc>
      </w:tr>
    </w:tbl>
    <w:p w14:paraId="2C62EEEB" w14:textId="77777777" w:rsidR="00DC632B" w:rsidRDefault="00DC632B" w:rsidP="00DC632B">
      <w:pPr>
        <w:rPr>
          <w:rFonts w:ascii="Avenir Book" w:hAnsi="Avenir Book" w:cs="Arial"/>
          <w:sz w:val="20"/>
          <w:szCs w:val="20"/>
        </w:rPr>
      </w:pPr>
    </w:p>
    <w:p w14:paraId="4FA1E1E1" w14:textId="77777777" w:rsidR="00E976C0" w:rsidRDefault="00E976C0" w:rsidP="00DC632B">
      <w:pPr>
        <w:rPr>
          <w:rFonts w:ascii="Avenir Book" w:hAnsi="Avenir Book" w:cs="Arial"/>
          <w:sz w:val="20"/>
          <w:szCs w:val="20"/>
        </w:rPr>
      </w:pPr>
    </w:p>
    <w:p w14:paraId="4C76F930" w14:textId="77777777" w:rsidR="00E976C0" w:rsidRDefault="00E976C0" w:rsidP="00DC632B">
      <w:pPr>
        <w:rPr>
          <w:rFonts w:ascii="Avenir Book" w:hAnsi="Avenir Book" w:cs="Arial"/>
          <w:sz w:val="20"/>
          <w:szCs w:val="20"/>
        </w:rPr>
      </w:pPr>
    </w:p>
    <w:p w14:paraId="11D84E9D" w14:textId="77777777" w:rsidR="00E976C0" w:rsidRDefault="00E976C0" w:rsidP="00DC632B">
      <w:pPr>
        <w:rPr>
          <w:rFonts w:ascii="Avenir Book" w:hAnsi="Avenir Book" w:cs="Arial"/>
          <w:sz w:val="20"/>
          <w:szCs w:val="20"/>
        </w:rPr>
      </w:pPr>
    </w:p>
    <w:p w14:paraId="4002CFBC" w14:textId="77777777" w:rsidR="00E976C0" w:rsidRDefault="00E976C0" w:rsidP="00DC632B">
      <w:pPr>
        <w:rPr>
          <w:rFonts w:ascii="Avenir Book" w:hAnsi="Avenir Book" w:cs="Arial"/>
          <w:sz w:val="20"/>
          <w:szCs w:val="20"/>
        </w:rPr>
      </w:pPr>
    </w:p>
    <w:p w14:paraId="548EB4C7" w14:textId="77777777" w:rsidR="00E976C0" w:rsidRPr="00464520" w:rsidRDefault="00E976C0" w:rsidP="00DC632B">
      <w:pPr>
        <w:rPr>
          <w:rFonts w:ascii="Avenir Book" w:hAnsi="Avenir Book" w:cs="Arial"/>
          <w:sz w:val="20"/>
          <w:szCs w:val="20"/>
        </w:rPr>
      </w:pPr>
    </w:p>
    <w:p w14:paraId="67D9472C" w14:textId="2ED0F1F6" w:rsidR="000C1F07" w:rsidRPr="001717DA" w:rsidRDefault="000C1F07" w:rsidP="001717DA">
      <w:pPr>
        <w:spacing w:after="240"/>
        <w:rPr>
          <w:rFonts w:ascii="Avenir Book" w:hAnsi="Avenir Book" w:cs="Arial"/>
          <w:b/>
          <w:bCs/>
          <w:sz w:val="20"/>
          <w:szCs w:val="20"/>
        </w:rPr>
      </w:pPr>
      <w:r w:rsidRPr="00464520">
        <w:rPr>
          <w:rFonts w:ascii="Avenir Book" w:hAnsi="Avenir Book" w:cs="Arial"/>
          <w:b/>
          <w:bCs/>
          <w:sz w:val="20"/>
          <w:szCs w:val="20"/>
        </w:rPr>
        <w:lastRenderedPageBreak/>
        <w:t>Treatment Aims:</w:t>
      </w:r>
    </w:p>
    <w:p w14:paraId="3070B51E" w14:textId="77777777" w:rsidR="00782501" w:rsidRPr="00A47285" w:rsidRDefault="00782501" w:rsidP="00782501">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Create a dietary focus on quality protein, fats and vegetables to increase nutritional antioxidants and reduce </w:t>
      </w:r>
      <w:proofErr w:type="gramStart"/>
      <w:r>
        <w:rPr>
          <w:rFonts w:ascii="Avenir Book" w:hAnsi="Avenir Book" w:cs="Arial"/>
          <w:sz w:val="20"/>
          <w:szCs w:val="20"/>
        </w:rPr>
        <w:t>inflammation;</w:t>
      </w:r>
      <w:proofErr w:type="gramEnd"/>
      <w:r>
        <w:rPr>
          <w:rFonts w:ascii="Avenir Book" w:hAnsi="Avenir Book" w:cs="Arial"/>
          <w:sz w:val="20"/>
          <w:szCs w:val="20"/>
        </w:rPr>
        <w:t xml:space="preserve"> supporting healthy heart, cholesterol and energy levels (dietary modifications). </w:t>
      </w:r>
    </w:p>
    <w:p w14:paraId="6EE105F4" w14:textId="77777777" w:rsidR="00782501" w:rsidRDefault="00782501" w:rsidP="00782501">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Utilise optimisation for the circadian rhythm to support healthy blood pressure, energy and sleep quality (morning sunlight). </w:t>
      </w:r>
    </w:p>
    <w:p w14:paraId="49AE5B79" w14:textId="597831EA" w:rsidR="00782501" w:rsidRDefault="00782501" w:rsidP="00782501">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Continue building your nervous system toolkit to reduce </w:t>
      </w:r>
      <w:r w:rsidR="00286C18">
        <w:rPr>
          <w:rFonts w:ascii="Avenir Book" w:hAnsi="Avenir Book" w:cs="Arial"/>
          <w:sz w:val="20"/>
          <w:szCs w:val="20"/>
        </w:rPr>
        <w:t xml:space="preserve">the </w:t>
      </w:r>
      <w:r>
        <w:rPr>
          <w:rFonts w:ascii="Avenir Book" w:hAnsi="Avenir Book" w:cs="Arial"/>
          <w:sz w:val="20"/>
          <w:szCs w:val="20"/>
        </w:rPr>
        <w:t>effect of everyday anxiety and stressors (supporting your heart</w:t>
      </w:r>
      <w:r w:rsidR="00286C18">
        <w:rPr>
          <w:rFonts w:ascii="Avenir Book" w:hAnsi="Avenir Book" w:cs="Arial"/>
          <w:sz w:val="20"/>
          <w:szCs w:val="20"/>
        </w:rPr>
        <w:t>,</w:t>
      </w:r>
      <w:r>
        <w:rPr>
          <w:rFonts w:ascii="Avenir Book" w:hAnsi="Avenir Book" w:cs="Arial"/>
          <w:sz w:val="20"/>
          <w:szCs w:val="20"/>
        </w:rPr>
        <w:t xml:space="preserve"> health and mind). </w:t>
      </w:r>
    </w:p>
    <w:p w14:paraId="014A5984" w14:textId="3BDA8357" w:rsidR="00286C18" w:rsidRDefault="00286C18" w:rsidP="00782501">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Introduce grounding practice to support your nervous system and cardiovascular health. </w:t>
      </w:r>
    </w:p>
    <w:p w14:paraId="40F81849" w14:textId="77777777" w:rsidR="00782501" w:rsidRPr="00E976C0" w:rsidRDefault="00782501" w:rsidP="00782501">
      <w:pPr>
        <w:pStyle w:val="ListParagraph"/>
        <w:numPr>
          <w:ilvl w:val="0"/>
          <w:numId w:val="15"/>
        </w:numPr>
        <w:spacing w:after="240"/>
        <w:rPr>
          <w:rFonts w:ascii="Avenir Book" w:hAnsi="Avenir Book" w:cs="Arial"/>
          <w:color w:val="000000" w:themeColor="text1"/>
          <w:sz w:val="20"/>
          <w:szCs w:val="20"/>
        </w:rPr>
      </w:pPr>
      <w:r w:rsidRPr="00E976C0">
        <w:rPr>
          <w:rFonts w:ascii="Avenir Book" w:hAnsi="Avenir Book" w:cs="Arial"/>
          <w:color w:val="000000" w:themeColor="text1"/>
          <w:sz w:val="20"/>
          <w:szCs w:val="20"/>
        </w:rPr>
        <w:t>Support cardiovascular health and nervous system (herbal remedy)</w:t>
      </w:r>
    </w:p>
    <w:p w14:paraId="7313AB9C" w14:textId="68E36244" w:rsidR="00464520" w:rsidRPr="00E976C0" w:rsidRDefault="00782501" w:rsidP="00782501">
      <w:pPr>
        <w:pStyle w:val="ListParagraph"/>
        <w:numPr>
          <w:ilvl w:val="0"/>
          <w:numId w:val="15"/>
        </w:numPr>
        <w:spacing w:after="240"/>
        <w:rPr>
          <w:rFonts w:ascii="Avenir Book" w:hAnsi="Avenir Book" w:cs="Arial"/>
          <w:color w:val="000000" w:themeColor="text1"/>
          <w:sz w:val="20"/>
          <w:szCs w:val="20"/>
        </w:rPr>
      </w:pPr>
      <w:r w:rsidRPr="00E976C0">
        <w:rPr>
          <w:rFonts w:ascii="Avenir Book" w:hAnsi="Avenir Book" w:cs="Arial"/>
          <w:color w:val="000000" w:themeColor="text1"/>
          <w:sz w:val="20"/>
          <w:szCs w:val="20"/>
        </w:rPr>
        <w:t xml:space="preserve">Support mineral status; building, restorative, building, detoxifying (active elements). </w:t>
      </w:r>
    </w:p>
    <w:p w14:paraId="527DC44F" w14:textId="5B792253" w:rsidR="00464520" w:rsidRPr="001717DA" w:rsidRDefault="00464520" w:rsidP="001717DA">
      <w:pPr>
        <w:spacing w:after="240"/>
        <w:rPr>
          <w:rFonts w:ascii="Avenir Book" w:hAnsi="Avenir Book" w:cs="Arial"/>
          <w:b/>
          <w:bCs/>
          <w:sz w:val="20"/>
          <w:szCs w:val="20"/>
        </w:rPr>
      </w:pPr>
      <w:r w:rsidRPr="00464520">
        <w:rPr>
          <w:rFonts w:ascii="Avenir Book" w:hAnsi="Avenir Book" w:cs="Arial"/>
          <w:b/>
          <w:bCs/>
          <w:sz w:val="20"/>
          <w:szCs w:val="20"/>
        </w:rPr>
        <w:t>Follow</w:t>
      </w:r>
      <w:r w:rsidR="00286C18">
        <w:rPr>
          <w:rFonts w:ascii="Avenir Book" w:hAnsi="Avenir Book" w:cs="Arial"/>
          <w:b/>
          <w:bCs/>
          <w:sz w:val="20"/>
          <w:szCs w:val="20"/>
        </w:rPr>
        <w:t>-</w:t>
      </w:r>
      <w:r w:rsidRPr="00464520">
        <w:rPr>
          <w:rFonts w:ascii="Avenir Book" w:hAnsi="Avenir Book" w:cs="Arial"/>
          <w:b/>
          <w:bCs/>
          <w:sz w:val="20"/>
          <w:szCs w:val="20"/>
        </w:rPr>
        <w:t>up aims:</w:t>
      </w:r>
    </w:p>
    <w:p w14:paraId="7B8087B4" w14:textId="1E614150" w:rsidR="00464520" w:rsidRPr="00464520" w:rsidRDefault="00464520" w:rsidP="00464520">
      <w:pPr>
        <w:pStyle w:val="ListParagraph"/>
        <w:numPr>
          <w:ilvl w:val="0"/>
          <w:numId w:val="15"/>
        </w:numPr>
        <w:rPr>
          <w:rFonts w:ascii="Avenir Book" w:hAnsi="Avenir Book" w:cs="Arial"/>
          <w:sz w:val="20"/>
          <w:szCs w:val="20"/>
        </w:rPr>
      </w:pPr>
      <w:r w:rsidRPr="00464520">
        <w:rPr>
          <w:rFonts w:ascii="Avenir Book" w:hAnsi="Avenir Book" w:cs="Arial"/>
          <w:sz w:val="20"/>
          <w:szCs w:val="20"/>
        </w:rPr>
        <w:t>Review progress</w:t>
      </w:r>
    </w:p>
    <w:p w14:paraId="27162663" w14:textId="77777777" w:rsidR="00464520" w:rsidRPr="00464520" w:rsidRDefault="00464520" w:rsidP="00464520">
      <w:pPr>
        <w:pStyle w:val="ListParagraph"/>
        <w:rPr>
          <w:rFonts w:ascii="Avenir Book" w:hAnsi="Avenir Book" w:cs="Arial"/>
          <w:sz w:val="20"/>
          <w:szCs w:val="20"/>
        </w:rPr>
      </w:pPr>
    </w:p>
    <w:p w14:paraId="02F3DA96" w14:textId="640EEE7F" w:rsidR="00781A1F" w:rsidRPr="00464520" w:rsidRDefault="00066828">
      <w:pPr>
        <w:rPr>
          <w:rFonts w:ascii="Avenir Book" w:hAnsi="Avenir Book" w:cs="Arial"/>
          <w:b/>
          <w:bCs/>
          <w:sz w:val="20"/>
          <w:szCs w:val="20"/>
        </w:rPr>
      </w:pPr>
      <w:r w:rsidRPr="00464520">
        <w:rPr>
          <w:rFonts w:ascii="Avenir Book" w:hAnsi="Avenir Book" w:cs="Arial"/>
          <w:b/>
          <w:bCs/>
          <w:sz w:val="20"/>
          <w:szCs w:val="20"/>
        </w:rPr>
        <w:t xml:space="preserve">Next appointment: </w:t>
      </w:r>
      <w:r w:rsidR="00E976C0">
        <w:rPr>
          <w:rFonts w:ascii="Avenir Book" w:hAnsi="Avenir Book" w:cs="Arial"/>
          <w:b/>
          <w:bCs/>
          <w:sz w:val="20"/>
          <w:szCs w:val="20"/>
        </w:rPr>
        <w:t xml:space="preserve">1 month </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D96D" w14:textId="77777777" w:rsidR="001B0320" w:rsidRDefault="001B0320" w:rsidP="00B900AE">
      <w:r>
        <w:separator/>
      </w:r>
    </w:p>
  </w:endnote>
  <w:endnote w:type="continuationSeparator" w:id="0">
    <w:p w14:paraId="468B35BB" w14:textId="77777777" w:rsidR="001B0320" w:rsidRDefault="001B0320"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4D50" w14:textId="77777777" w:rsidR="001B0320" w:rsidRDefault="001B0320" w:rsidP="00B900AE">
      <w:r>
        <w:separator/>
      </w:r>
    </w:p>
  </w:footnote>
  <w:footnote w:type="continuationSeparator" w:id="0">
    <w:p w14:paraId="7E2E51E7" w14:textId="77777777" w:rsidR="001B0320" w:rsidRDefault="001B0320"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6A6602"/>
    <w:multiLevelType w:val="multilevel"/>
    <w:tmpl w:val="AD426932"/>
    <w:lvl w:ilvl="0">
      <w:numFmt w:val="bullet"/>
      <w:lvlText w:val="-"/>
      <w:lvlJc w:val="left"/>
      <w:pPr>
        <w:ind w:left="1080" w:hanging="360"/>
      </w:pPr>
      <w:rPr>
        <w:rFonts w:ascii="Calibri Light" w:eastAsiaTheme="minorHAnsi" w:hAnsi="Calibri Light" w:cs="Calibri Light" w:hint="default"/>
        <w:b w:val="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 w15:restartNumberingAfterBreak="0">
    <w:nsid w:val="13AD0246"/>
    <w:multiLevelType w:val="hybridMultilevel"/>
    <w:tmpl w:val="4C2C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D18BF"/>
    <w:multiLevelType w:val="hybridMultilevel"/>
    <w:tmpl w:val="7118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73FC1"/>
    <w:multiLevelType w:val="multilevel"/>
    <w:tmpl w:val="46E8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3575D"/>
    <w:multiLevelType w:val="hybridMultilevel"/>
    <w:tmpl w:val="C404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05BB2"/>
    <w:multiLevelType w:val="multilevel"/>
    <w:tmpl w:val="5D36651E"/>
    <w:lvl w:ilvl="0">
      <w:start w:val="1"/>
      <w:numFmt w:val="bullet"/>
      <w:lvlText w:val=""/>
      <w:lvlJc w:val="left"/>
      <w:pPr>
        <w:ind w:left="720" w:hanging="360"/>
      </w:pPr>
      <w:rPr>
        <w:rFonts w:ascii="Symbol" w:hAnsi="Symbol" w:hint="default"/>
        <w:b w:val="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78633B71"/>
    <w:multiLevelType w:val="hybridMultilevel"/>
    <w:tmpl w:val="3A7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7"/>
  </w:num>
  <w:num w:numId="2" w16cid:durableId="1785078665">
    <w:abstractNumId w:val="19"/>
  </w:num>
  <w:num w:numId="3" w16cid:durableId="897517667">
    <w:abstractNumId w:val="14"/>
  </w:num>
  <w:num w:numId="4" w16cid:durableId="1437675403">
    <w:abstractNumId w:val="0"/>
  </w:num>
  <w:num w:numId="5" w16cid:durableId="1469736762">
    <w:abstractNumId w:val="9"/>
  </w:num>
  <w:num w:numId="6" w16cid:durableId="425924307">
    <w:abstractNumId w:val="7"/>
  </w:num>
  <w:num w:numId="7" w16cid:durableId="1579436842">
    <w:abstractNumId w:val="16"/>
  </w:num>
  <w:num w:numId="8" w16cid:durableId="1408066542">
    <w:abstractNumId w:val="1"/>
  </w:num>
  <w:num w:numId="9" w16cid:durableId="66072848">
    <w:abstractNumId w:val="20"/>
  </w:num>
  <w:num w:numId="10" w16cid:durableId="1857425240">
    <w:abstractNumId w:val="3"/>
  </w:num>
  <w:num w:numId="11" w16cid:durableId="2064526214">
    <w:abstractNumId w:val="13"/>
  </w:num>
  <w:num w:numId="12" w16cid:durableId="1700008042">
    <w:abstractNumId w:val="11"/>
  </w:num>
  <w:num w:numId="13" w16cid:durableId="1472403301">
    <w:abstractNumId w:val="6"/>
  </w:num>
  <w:num w:numId="14" w16cid:durableId="1885017964">
    <w:abstractNumId w:val="8"/>
  </w:num>
  <w:num w:numId="15" w16cid:durableId="488206020">
    <w:abstractNumId w:val="4"/>
  </w:num>
  <w:num w:numId="16" w16cid:durableId="1701978710">
    <w:abstractNumId w:val="18"/>
  </w:num>
  <w:num w:numId="17" w16cid:durableId="1326779314">
    <w:abstractNumId w:val="12"/>
  </w:num>
  <w:num w:numId="18" w16cid:durableId="1143276799">
    <w:abstractNumId w:val="10"/>
  </w:num>
  <w:num w:numId="19" w16cid:durableId="17851709">
    <w:abstractNumId w:val="5"/>
  </w:num>
  <w:num w:numId="20" w16cid:durableId="470707953">
    <w:abstractNumId w:val="2"/>
  </w:num>
  <w:num w:numId="21" w16cid:durableId="1250188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84AE8"/>
    <w:rsid w:val="000A5F5E"/>
    <w:rsid w:val="000C1F07"/>
    <w:rsid w:val="0010651B"/>
    <w:rsid w:val="00130AE8"/>
    <w:rsid w:val="00163D67"/>
    <w:rsid w:val="001717DA"/>
    <w:rsid w:val="00194891"/>
    <w:rsid w:val="001959F3"/>
    <w:rsid w:val="001A218A"/>
    <w:rsid w:val="001A5838"/>
    <w:rsid w:val="001B0320"/>
    <w:rsid w:val="00223EFC"/>
    <w:rsid w:val="002528B4"/>
    <w:rsid w:val="0025707B"/>
    <w:rsid w:val="00286C18"/>
    <w:rsid w:val="002D481A"/>
    <w:rsid w:val="00312D1A"/>
    <w:rsid w:val="00357647"/>
    <w:rsid w:val="003974DE"/>
    <w:rsid w:val="003E21FF"/>
    <w:rsid w:val="0043439B"/>
    <w:rsid w:val="00464520"/>
    <w:rsid w:val="00467253"/>
    <w:rsid w:val="004679D3"/>
    <w:rsid w:val="00467D16"/>
    <w:rsid w:val="004D3710"/>
    <w:rsid w:val="004F54A4"/>
    <w:rsid w:val="00550DD0"/>
    <w:rsid w:val="005D68CC"/>
    <w:rsid w:val="005D6B43"/>
    <w:rsid w:val="00650A4D"/>
    <w:rsid w:val="00692E8C"/>
    <w:rsid w:val="006E622D"/>
    <w:rsid w:val="006E7ADE"/>
    <w:rsid w:val="007704EE"/>
    <w:rsid w:val="00781A1F"/>
    <w:rsid w:val="00782501"/>
    <w:rsid w:val="007C6468"/>
    <w:rsid w:val="00834EF9"/>
    <w:rsid w:val="00860DCC"/>
    <w:rsid w:val="0087709A"/>
    <w:rsid w:val="0088734D"/>
    <w:rsid w:val="008E0697"/>
    <w:rsid w:val="0098205D"/>
    <w:rsid w:val="009A093B"/>
    <w:rsid w:val="009A5350"/>
    <w:rsid w:val="009D256E"/>
    <w:rsid w:val="00A06B08"/>
    <w:rsid w:val="00AA48C2"/>
    <w:rsid w:val="00AB7723"/>
    <w:rsid w:val="00AF1B92"/>
    <w:rsid w:val="00AF4ABE"/>
    <w:rsid w:val="00B214D9"/>
    <w:rsid w:val="00B34413"/>
    <w:rsid w:val="00B620A7"/>
    <w:rsid w:val="00B900AE"/>
    <w:rsid w:val="00BD491A"/>
    <w:rsid w:val="00BF46C9"/>
    <w:rsid w:val="00C16B42"/>
    <w:rsid w:val="00C55F7A"/>
    <w:rsid w:val="00CB6F94"/>
    <w:rsid w:val="00D15708"/>
    <w:rsid w:val="00D16CA7"/>
    <w:rsid w:val="00D17780"/>
    <w:rsid w:val="00D2654B"/>
    <w:rsid w:val="00D51D86"/>
    <w:rsid w:val="00D8473F"/>
    <w:rsid w:val="00DA2792"/>
    <w:rsid w:val="00DC632B"/>
    <w:rsid w:val="00DF0BA7"/>
    <w:rsid w:val="00E03F30"/>
    <w:rsid w:val="00E16FD1"/>
    <w:rsid w:val="00E40D5C"/>
    <w:rsid w:val="00E57A1E"/>
    <w:rsid w:val="00E976C0"/>
    <w:rsid w:val="00F22175"/>
    <w:rsid w:val="00F77D45"/>
    <w:rsid w:val="00F81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 w:type="character" w:styleId="Strong">
    <w:name w:val="Strong"/>
    <w:basedOn w:val="DefaultParagraphFont"/>
    <w:uiPriority w:val="22"/>
    <w:qFormat/>
    <w:rsid w:val="00286C18"/>
    <w:rPr>
      <w:b/>
      <w:bCs/>
    </w:rPr>
  </w:style>
  <w:style w:type="character" w:styleId="Emphasis">
    <w:name w:val="Emphasis"/>
    <w:basedOn w:val="DefaultParagraphFont"/>
    <w:uiPriority w:val="20"/>
    <w:qFormat/>
    <w:rsid w:val="00286C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83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5</cp:revision>
  <cp:lastPrinted>2023-11-01T07:24:00Z</cp:lastPrinted>
  <dcterms:created xsi:type="dcterms:W3CDTF">2025-03-14T04:52:00Z</dcterms:created>
  <dcterms:modified xsi:type="dcterms:W3CDTF">2025-03-18T02:42:00Z</dcterms:modified>
</cp:coreProperties>
</file>