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125F" w14:textId="0959DC60" w:rsidR="00B900AE" w:rsidRPr="00464520" w:rsidRDefault="00BF46C9" w:rsidP="007C6468">
      <w:pPr>
        <w:pStyle w:val="NoSpacing"/>
        <w:rPr>
          <w:rFonts w:ascii="Avenir Book" w:hAnsi="Avenir Book" w:cs="Arial"/>
          <w:color w:val="0D0D0D" w:themeColor="text1" w:themeTint="F2"/>
          <w:sz w:val="20"/>
          <w:szCs w:val="20"/>
        </w:rPr>
      </w:pPr>
      <w:r w:rsidRPr="00464520">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76E933AF">
            <wp:simplePos x="0" y="0"/>
            <wp:positionH relativeFrom="margin">
              <wp:posOffset>1960880</wp:posOffset>
            </wp:positionH>
            <wp:positionV relativeFrom="margin">
              <wp:posOffset>-634114</wp:posOffset>
            </wp:positionV>
            <wp:extent cx="2127885" cy="1384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127885" cy="138493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464520">
        <w:rPr>
          <w:rFonts w:ascii="Avenir Book" w:hAnsi="Avenir Book" w:cs="Arial"/>
          <w:sz w:val="20"/>
          <w:szCs w:val="20"/>
        </w:rPr>
        <w:t>Name:</w:t>
      </w:r>
      <w:r w:rsidR="00AF4ABE" w:rsidRPr="00464520">
        <w:rPr>
          <w:rFonts w:ascii="Avenir Book" w:hAnsi="Avenir Book" w:cs="Arial"/>
          <w:sz w:val="20"/>
          <w:szCs w:val="20"/>
        </w:rPr>
        <w:t xml:space="preserve"> </w:t>
      </w:r>
      <w:r w:rsidR="004609F8">
        <w:rPr>
          <w:rFonts w:ascii="Avenir Book" w:hAnsi="Avenir Book" w:cs="Arial"/>
          <w:sz w:val="20"/>
          <w:szCs w:val="20"/>
        </w:rPr>
        <w:t xml:space="preserve">Glenda Lowry </w:t>
      </w:r>
    </w:p>
    <w:p w14:paraId="4ED39D3C" w14:textId="44EAD66E" w:rsidR="00084AE8" w:rsidRPr="00464520" w:rsidRDefault="00084AE8" w:rsidP="00AF4ABE">
      <w:pPr>
        <w:rPr>
          <w:rFonts w:ascii="Avenir Book" w:hAnsi="Avenir Book" w:cs="Arial"/>
          <w:sz w:val="20"/>
          <w:szCs w:val="20"/>
        </w:rPr>
      </w:pPr>
      <w:r w:rsidRPr="00464520">
        <w:rPr>
          <w:rFonts w:ascii="Avenir Book" w:hAnsi="Avenir Book" w:cs="Arial"/>
          <w:sz w:val="20"/>
          <w:szCs w:val="20"/>
        </w:rPr>
        <w:t>Date:</w:t>
      </w:r>
      <w:r w:rsidR="0025707B" w:rsidRPr="00464520">
        <w:rPr>
          <w:rFonts w:ascii="Avenir Book" w:hAnsi="Avenir Book" w:cs="Arial"/>
          <w:sz w:val="20"/>
          <w:szCs w:val="20"/>
        </w:rPr>
        <w:t xml:space="preserve"> </w:t>
      </w:r>
      <w:r w:rsidR="004609F8">
        <w:rPr>
          <w:rFonts w:ascii="Avenir Book" w:hAnsi="Avenir Book" w:cs="Arial"/>
          <w:sz w:val="20"/>
          <w:szCs w:val="20"/>
        </w:rPr>
        <w:t>1</w:t>
      </w:r>
      <w:r w:rsidR="00503FEF">
        <w:rPr>
          <w:rFonts w:ascii="Avenir Book" w:hAnsi="Avenir Book" w:cs="Arial"/>
          <w:sz w:val="20"/>
          <w:szCs w:val="20"/>
        </w:rPr>
        <w:t>8</w:t>
      </w:r>
      <w:r w:rsidR="004609F8">
        <w:rPr>
          <w:rFonts w:ascii="Avenir Book" w:hAnsi="Avenir Book" w:cs="Arial"/>
          <w:sz w:val="20"/>
          <w:szCs w:val="20"/>
        </w:rPr>
        <w:t>.03.25</w:t>
      </w:r>
    </w:p>
    <w:p w14:paraId="368B1B71" w14:textId="77777777" w:rsidR="003E21FF" w:rsidRPr="00AA48C2" w:rsidRDefault="003E21FF" w:rsidP="003E21FF">
      <w:pPr>
        <w:rPr>
          <w:rFonts w:ascii="Avenir Book" w:hAnsi="Avenir Book" w:cs="Arial"/>
          <w:b/>
          <w:bCs/>
          <w:sz w:val="22"/>
          <w:szCs w:val="22"/>
        </w:rPr>
      </w:pPr>
    </w:p>
    <w:p w14:paraId="0912FD42" w14:textId="67F82684" w:rsidR="00B900AE" w:rsidRPr="00AA48C2" w:rsidRDefault="00B900AE" w:rsidP="004D3710">
      <w:pPr>
        <w:pBdr>
          <w:bottom w:val="single" w:sz="4" w:space="1" w:color="D0CECE" w:themeColor="background2" w:themeShade="E6"/>
        </w:pBdr>
        <w:spacing w:after="240"/>
        <w:jc w:val="both"/>
        <w:rPr>
          <w:rFonts w:ascii="Avenir Book" w:hAnsi="Avenir Book" w:cs="Arial"/>
          <w:sz w:val="26"/>
          <w:szCs w:val="26"/>
        </w:rPr>
      </w:pPr>
      <w:r w:rsidRPr="00AA48C2">
        <w:rPr>
          <w:rFonts w:ascii="Avenir Book" w:hAnsi="Avenir Book" w:cs="Arial"/>
          <w:sz w:val="26"/>
          <w:szCs w:val="26"/>
        </w:rPr>
        <w:t>W</w:t>
      </w:r>
      <w:r w:rsidR="007C6468" w:rsidRPr="00AA48C2">
        <w:rPr>
          <w:rFonts w:ascii="Avenir Book" w:hAnsi="Avenir Book" w:cs="Arial"/>
          <w:sz w:val="26"/>
          <w:szCs w:val="26"/>
        </w:rPr>
        <w:t>ellness</w:t>
      </w:r>
      <w:r w:rsidR="00AA48C2" w:rsidRPr="00AA48C2">
        <w:rPr>
          <w:rFonts w:ascii="Avenir Book" w:hAnsi="Avenir Book" w:cs="Arial"/>
          <w:sz w:val="26"/>
          <w:szCs w:val="26"/>
        </w:rPr>
        <w:t xml:space="preserve"> </w:t>
      </w:r>
      <w:r w:rsidR="007C6468" w:rsidRPr="00AA48C2">
        <w:rPr>
          <w:rFonts w:ascii="Avenir Book" w:hAnsi="Avenir Book" w:cs="Arial"/>
          <w:sz w:val="26"/>
          <w:szCs w:val="26"/>
        </w:rPr>
        <w:t>Plan</w:t>
      </w:r>
      <w:r w:rsidR="004D3710">
        <w:rPr>
          <w:rFonts w:ascii="Avenir Book" w:hAnsi="Avenir Book" w:cs="Arial"/>
          <w:sz w:val="26"/>
          <w:szCs w:val="26"/>
        </w:rPr>
        <w:t xml:space="preserve"> ~</w:t>
      </w:r>
    </w:p>
    <w:p w14:paraId="073E4E41" w14:textId="77777777" w:rsidR="00DC632B" w:rsidRPr="00464520" w:rsidRDefault="00DC632B" w:rsidP="00DC632B">
      <w:pPr>
        <w:rPr>
          <w:rFonts w:ascii="Avenir Book" w:hAnsi="Avenir Book" w:cs="Arial"/>
          <w:sz w:val="20"/>
          <w:szCs w:val="20"/>
        </w:rPr>
      </w:pPr>
    </w:p>
    <w:p w14:paraId="792107AF" w14:textId="61E99C67" w:rsidR="006E622D" w:rsidRPr="00464520" w:rsidRDefault="00066828" w:rsidP="006E622D">
      <w:pPr>
        <w:rPr>
          <w:rFonts w:ascii="Avenir Book" w:hAnsi="Avenir Book" w:cs="Arial"/>
          <w:sz w:val="20"/>
          <w:szCs w:val="20"/>
        </w:rPr>
      </w:pPr>
      <w:r w:rsidRPr="00464520">
        <w:rPr>
          <w:rFonts w:ascii="Avenir Book" w:hAnsi="Avenir Book" w:cs="Arial"/>
          <w:b/>
          <w:bCs/>
          <w:sz w:val="20"/>
          <w:szCs w:val="20"/>
        </w:rPr>
        <w:t>Dietary Recommendations</w:t>
      </w:r>
      <w:r w:rsidR="003974DE" w:rsidRPr="00464520">
        <w:rPr>
          <w:rFonts w:ascii="Avenir Book" w:hAnsi="Avenir Book" w:cs="Arial"/>
          <w:sz w:val="20"/>
          <w:szCs w:val="20"/>
        </w:rPr>
        <w:t xml:space="preserve"> (to implement a more healthful regime</w:t>
      </w:r>
      <w:r w:rsidR="004679D3" w:rsidRPr="00464520">
        <w:rPr>
          <w:rFonts w:ascii="Avenir Book" w:hAnsi="Avenir Book" w:cs="Arial"/>
          <w:sz w:val="20"/>
          <w:szCs w:val="20"/>
        </w:rPr>
        <w:t xml:space="preserve"> and solid nutrition</w:t>
      </w:r>
      <w:r w:rsidR="00F81F99" w:rsidRPr="00464520">
        <w:rPr>
          <w:rFonts w:ascii="Avenir Book" w:hAnsi="Avenir Book" w:cs="Arial"/>
          <w:sz w:val="20"/>
          <w:szCs w:val="20"/>
        </w:rPr>
        <w:t xml:space="preserve"> base</w:t>
      </w:r>
      <w:r w:rsidR="006E622D" w:rsidRPr="00464520">
        <w:rPr>
          <w:rFonts w:ascii="Avenir Book" w:hAnsi="Avenir Book" w:cs="Arial"/>
          <w:sz w:val="20"/>
          <w:szCs w:val="20"/>
        </w:rPr>
        <w:t>):</w:t>
      </w:r>
    </w:p>
    <w:p w14:paraId="5A2210E7" w14:textId="77777777" w:rsidR="00DC632B" w:rsidRPr="00464520" w:rsidRDefault="00DC632B" w:rsidP="006E622D">
      <w:pPr>
        <w:rPr>
          <w:rFonts w:ascii="Avenir Book" w:hAnsi="Avenir Book" w:cs="Arial"/>
          <w:sz w:val="20"/>
          <w:szCs w:val="20"/>
        </w:rPr>
      </w:pPr>
    </w:p>
    <w:p w14:paraId="6C703C3E" w14:textId="0848DD21" w:rsidR="009067FA" w:rsidRDefault="009067FA" w:rsidP="009067FA">
      <w:pPr>
        <w:pStyle w:val="ListParagraph"/>
        <w:numPr>
          <w:ilvl w:val="0"/>
          <w:numId w:val="15"/>
        </w:numPr>
        <w:rPr>
          <w:rFonts w:ascii="Avenir Book" w:hAnsi="Avenir Book" w:cstheme="majorHAnsi"/>
          <w:sz w:val="20"/>
          <w:szCs w:val="20"/>
        </w:rPr>
      </w:pPr>
      <w:r>
        <w:rPr>
          <w:rFonts w:ascii="Avenir Book" w:hAnsi="Avenir Book" w:cstheme="majorHAnsi"/>
          <w:sz w:val="20"/>
          <w:szCs w:val="20"/>
        </w:rPr>
        <w:t>Continue to f</w:t>
      </w:r>
      <w:r w:rsidRPr="009F3AFE">
        <w:rPr>
          <w:rFonts w:ascii="Avenir Book" w:hAnsi="Avenir Book" w:cstheme="majorHAnsi"/>
          <w:sz w:val="20"/>
          <w:szCs w:val="20"/>
        </w:rPr>
        <w:t xml:space="preserve">ocus on protein </w:t>
      </w:r>
      <w:proofErr w:type="gramStart"/>
      <w:r w:rsidRPr="009F3AFE">
        <w:rPr>
          <w:rFonts w:ascii="Avenir Book" w:hAnsi="Avenir Book" w:cstheme="majorHAnsi"/>
          <w:sz w:val="20"/>
          <w:szCs w:val="20"/>
        </w:rPr>
        <w:t>including:</w:t>
      </w:r>
      <w:proofErr w:type="gramEnd"/>
      <w:r w:rsidRPr="009F3AFE">
        <w:rPr>
          <w:rFonts w:ascii="Avenir Book" w:hAnsi="Avenir Book" w:cstheme="majorHAnsi"/>
          <w:sz w:val="20"/>
          <w:szCs w:val="20"/>
        </w:rPr>
        <w:t xml:space="preserve"> </w:t>
      </w:r>
      <w:r w:rsidRPr="009F3AFE">
        <w:rPr>
          <w:rFonts w:ascii="Avenir Book" w:hAnsi="Avenir Book"/>
          <w:sz w:val="20"/>
          <w:szCs w:val="20"/>
        </w:rPr>
        <w:t xml:space="preserve">Beef, lamb, kangaroo, poultry, eggs, tempeh </w:t>
      </w:r>
      <w:r w:rsidRPr="009F3AFE">
        <w:rPr>
          <w:rFonts w:ascii="Avenir Book" w:hAnsi="Avenir Book" w:cstheme="majorHAnsi"/>
          <w:sz w:val="20"/>
          <w:szCs w:val="20"/>
        </w:rPr>
        <w:t>(not pre-marinated</w:t>
      </w:r>
      <w:r>
        <w:rPr>
          <w:rFonts w:ascii="Avenir Book" w:hAnsi="Avenir Book" w:cstheme="majorHAnsi"/>
          <w:sz w:val="20"/>
          <w:szCs w:val="20"/>
        </w:rPr>
        <w:t xml:space="preserve"> or </w:t>
      </w:r>
      <w:r w:rsidRPr="009F3AFE">
        <w:rPr>
          <w:rFonts w:ascii="Avenir Book" w:hAnsi="Avenir Book" w:cstheme="majorHAnsi"/>
          <w:sz w:val="20"/>
          <w:szCs w:val="20"/>
        </w:rPr>
        <w:t>heav</w:t>
      </w:r>
      <w:r w:rsidR="008B38C4">
        <w:rPr>
          <w:rFonts w:ascii="Avenir Book" w:hAnsi="Avenir Book" w:cstheme="majorHAnsi"/>
          <w:sz w:val="20"/>
          <w:szCs w:val="20"/>
        </w:rPr>
        <w:t>il</w:t>
      </w:r>
      <w:r w:rsidRPr="009F3AFE">
        <w:rPr>
          <w:rFonts w:ascii="Avenir Book" w:hAnsi="Avenir Book" w:cstheme="majorHAnsi"/>
          <w:sz w:val="20"/>
          <w:szCs w:val="20"/>
        </w:rPr>
        <w:t>y processed) + vegetables + a few fruits daily</w:t>
      </w:r>
      <w:r>
        <w:rPr>
          <w:rFonts w:ascii="Avenir Book" w:hAnsi="Avenir Book" w:cstheme="majorHAnsi"/>
          <w:sz w:val="20"/>
          <w:szCs w:val="20"/>
        </w:rPr>
        <w:t xml:space="preserve">. </w:t>
      </w:r>
    </w:p>
    <w:p w14:paraId="4EA4ADA0" w14:textId="1838685A" w:rsidR="00EA3220" w:rsidRPr="00BD26A4" w:rsidRDefault="00EA3220" w:rsidP="00EA3220">
      <w:pPr>
        <w:pStyle w:val="ListParagraph"/>
        <w:numPr>
          <w:ilvl w:val="0"/>
          <w:numId w:val="15"/>
        </w:numPr>
        <w:rPr>
          <w:rFonts w:asciiTheme="majorHAnsi" w:hAnsiTheme="majorHAnsi" w:cstheme="majorHAnsi"/>
          <w:color w:val="000000" w:themeColor="text1"/>
          <w:sz w:val="22"/>
          <w:szCs w:val="22"/>
        </w:rPr>
      </w:pPr>
      <w:r w:rsidRPr="00BD26A4">
        <w:rPr>
          <w:rFonts w:asciiTheme="majorHAnsi" w:hAnsiTheme="majorHAnsi" w:cstheme="majorHAnsi"/>
          <w:color w:val="000000" w:themeColor="text1"/>
          <w:sz w:val="22"/>
          <w:szCs w:val="22"/>
        </w:rPr>
        <w:t>Add a salad to your main meal/s (ideally</w:t>
      </w:r>
      <w:r w:rsidR="008B38C4" w:rsidRPr="00BD26A4">
        <w:rPr>
          <w:rFonts w:asciiTheme="majorHAnsi" w:hAnsiTheme="majorHAnsi" w:cstheme="majorHAnsi"/>
          <w:color w:val="000000" w:themeColor="text1"/>
          <w:sz w:val="22"/>
          <w:szCs w:val="22"/>
        </w:rPr>
        <w:t xml:space="preserve"> </w:t>
      </w:r>
      <w:r w:rsidRPr="00BD26A4">
        <w:rPr>
          <w:rFonts w:asciiTheme="majorHAnsi" w:hAnsiTheme="majorHAnsi" w:cstheme="majorHAnsi"/>
          <w:color w:val="000000" w:themeColor="text1"/>
          <w:sz w:val="22"/>
          <w:szCs w:val="22"/>
        </w:rPr>
        <w:t xml:space="preserve">2 x per day). Enjoy a handful of bitter greens i.e. rocket, with a teaspoon of vinegar (i.e. apple cider vinegar). This will support the body in </w:t>
      </w:r>
      <w:proofErr w:type="gramStart"/>
      <w:r w:rsidRPr="00BD26A4">
        <w:rPr>
          <w:rFonts w:asciiTheme="majorHAnsi" w:hAnsiTheme="majorHAnsi" w:cstheme="majorHAnsi"/>
          <w:color w:val="000000" w:themeColor="text1"/>
          <w:sz w:val="22"/>
          <w:szCs w:val="22"/>
        </w:rPr>
        <w:t>a number of</w:t>
      </w:r>
      <w:proofErr w:type="gramEnd"/>
      <w:r w:rsidRPr="00BD26A4">
        <w:rPr>
          <w:rFonts w:asciiTheme="majorHAnsi" w:hAnsiTheme="majorHAnsi" w:cstheme="majorHAnsi"/>
          <w:color w:val="000000" w:themeColor="text1"/>
          <w:sz w:val="22"/>
          <w:szCs w:val="22"/>
        </w:rPr>
        <w:t xml:space="preserve"> ways including increasing fibre, micronutrient intake, all while supporting gut</w:t>
      </w:r>
      <w:r w:rsidR="008B38C4" w:rsidRPr="00BD26A4">
        <w:rPr>
          <w:rFonts w:asciiTheme="majorHAnsi" w:hAnsiTheme="majorHAnsi" w:cstheme="majorHAnsi"/>
          <w:color w:val="000000" w:themeColor="text1"/>
          <w:sz w:val="22"/>
          <w:szCs w:val="22"/>
        </w:rPr>
        <w:t>,</w:t>
      </w:r>
      <w:r w:rsidRPr="00BD26A4">
        <w:rPr>
          <w:rFonts w:asciiTheme="majorHAnsi" w:hAnsiTheme="majorHAnsi" w:cstheme="majorHAnsi"/>
          <w:color w:val="000000" w:themeColor="text1"/>
          <w:sz w:val="22"/>
          <w:szCs w:val="22"/>
        </w:rPr>
        <w:t xml:space="preserve"> liver</w:t>
      </w:r>
      <w:r w:rsidR="008B38C4" w:rsidRPr="00BD26A4">
        <w:rPr>
          <w:rFonts w:asciiTheme="majorHAnsi" w:hAnsiTheme="majorHAnsi" w:cstheme="majorHAnsi"/>
          <w:color w:val="000000" w:themeColor="text1"/>
          <w:sz w:val="22"/>
          <w:szCs w:val="22"/>
        </w:rPr>
        <w:t xml:space="preserve"> and gallbladder</w:t>
      </w:r>
      <w:r w:rsidRPr="00BD26A4">
        <w:rPr>
          <w:rFonts w:asciiTheme="majorHAnsi" w:hAnsiTheme="majorHAnsi" w:cstheme="majorHAnsi"/>
          <w:color w:val="000000" w:themeColor="text1"/>
          <w:sz w:val="22"/>
          <w:szCs w:val="22"/>
        </w:rPr>
        <w:t xml:space="preserve"> health.  </w:t>
      </w:r>
    </w:p>
    <w:p w14:paraId="455F15BE" w14:textId="77777777" w:rsidR="00DC632B" w:rsidRPr="00464520" w:rsidRDefault="00DC632B" w:rsidP="009D256E">
      <w:pPr>
        <w:rPr>
          <w:rFonts w:ascii="Avenir Book" w:hAnsi="Avenir Book" w:cstheme="majorHAnsi"/>
          <w:sz w:val="20"/>
          <w:szCs w:val="20"/>
        </w:rPr>
      </w:pPr>
    </w:p>
    <w:p w14:paraId="32411182" w14:textId="6CFCC7E6" w:rsidR="00DC632B" w:rsidRDefault="00066828" w:rsidP="00312D1A">
      <w:pPr>
        <w:rPr>
          <w:rFonts w:ascii="Avenir Book" w:hAnsi="Avenir Book" w:cs="Arial"/>
          <w:sz w:val="20"/>
          <w:szCs w:val="20"/>
        </w:rPr>
      </w:pPr>
      <w:r w:rsidRPr="00464520">
        <w:rPr>
          <w:rFonts w:ascii="Avenir Book" w:hAnsi="Avenir Book" w:cs="Arial"/>
          <w:b/>
          <w:bCs/>
          <w:sz w:val="20"/>
          <w:szCs w:val="20"/>
        </w:rPr>
        <w:t>Lifestyle Recommendations</w:t>
      </w:r>
      <w:r w:rsidR="003974DE" w:rsidRPr="00464520">
        <w:rPr>
          <w:rFonts w:ascii="Avenir Book" w:hAnsi="Avenir Book" w:cs="Arial"/>
          <w:sz w:val="20"/>
          <w:szCs w:val="20"/>
        </w:rPr>
        <w:t xml:space="preserve"> (to encourage the healing power of nature)</w:t>
      </w:r>
      <w:r w:rsidRPr="00464520">
        <w:rPr>
          <w:rFonts w:ascii="Avenir Book" w:hAnsi="Avenir Book" w:cs="Arial"/>
          <w:sz w:val="20"/>
          <w:szCs w:val="20"/>
        </w:rPr>
        <w:t xml:space="preserve">: </w:t>
      </w:r>
    </w:p>
    <w:p w14:paraId="18D584E6" w14:textId="77777777" w:rsidR="009067FA" w:rsidRPr="00EA3220" w:rsidRDefault="009067FA" w:rsidP="009067FA">
      <w:pPr>
        <w:numPr>
          <w:ilvl w:val="0"/>
          <w:numId w:val="16"/>
        </w:numPr>
        <w:spacing w:before="100" w:beforeAutospacing="1" w:after="100" w:afterAutospacing="1"/>
        <w:rPr>
          <w:rFonts w:ascii="Avenir Book" w:eastAsia="Times New Roman" w:hAnsi="Avenir Book" w:cs="Times New Roman"/>
          <w:sz w:val="20"/>
          <w:szCs w:val="20"/>
          <w:lang w:eastAsia="en-GB"/>
        </w:rPr>
      </w:pPr>
      <w:r w:rsidRPr="00EA3220">
        <w:rPr>
          <w:rFonts w:ascii="Avenir Book" w:eastAsia="Times New Roman" w:hAnsi="Avenir Book" w:cs="Times New Roman"/>
          <w:sz w:val="20"/>
          <w:szCs w:val="20"/>
          <w:lang w:eastAsia="en-GB"/>
        </w:rPr>
        <w:t>Start your day with natural light – Spend at least 20 minutes outdoors every morning, first thing after waking up, without sunglasses. This simple habit helps regulate your circadian rhythm, which plays a key role in both mental well-being and digestive health.</w:t>
      </w:r>
    </w:p>
    <w:p w14:paraId="52581CA2" w14:textId="4C9E92C8" w:rsidR="009067FA" w:rsidRPr="00EA3220" w:rsidRDefault="009067FA" w:rsidP="009067FA">
      <w:pPr>
        <w:numPr>
          <w:ilvl w:val="0"/>
          <w:numId w:val="16"/>
        </w:numPr>
        <w:spacing w:before="100" w:beforeAutospacing="1" w:after="100" w:afterAutospacing="1"/>
        <w:rPr>
          <w:rFonts w:ascii="Avenir Book" w:eastAsia="Times New Roman" w:hAnsi="Avenir Book" w:cs="Times New Roman"/>
          <w:sz w:val="20"/>
          <w:szCs w:val="20"/>
          <w:lang w:eastAsia="en-GB"/>
        </w:rPr>
      </w:pPr>
      <w:r w:rsidRPr="00EA3220">
        <w:rPr>
          <w:rFonts w:ascii="Avenir Book" w:eastAsia="Times New Roman" w:hAnsi="Avenir Book" w:cs="Times New Roman"/>
          <w:sz w:val="20"/>
          <w:szCs w:val="20"/>
          <w:lang w:eastAsia="en-GB"/>
        </w:rPr>
        <w:t xml:space="preserve">Limit blue light exposure at night – Use tools like the </w:t>
      </w:r>
      <w:proofErr w:type="spellStart"/>
      <w:r w:rsidRPr="00EA3220">
        <w:rPr>
          <w:rFonts w:ascii="Avenir Book" w:eastAsia="Times New Roman" w:hAnsi="Avenir Book" w:cs="Times New Roman"/>
          <w:sz w:val="20"/>
          <w:szCs w:val="20"/>
          <w:lang w:eastAsia="en-GB"/>
        </w:rPr>
        <w:t>f.lux</w:t>
      </w:r>
      <w:proofErr w:type="spellEnd"/>
      <w:r w:rsidRPr="00EA3220">
        <w:rPr>
          <w:rFonts w:ascii="Avenir Book" w:eastAsia="Times New Roman" w:hAnsi="Avenir Book" w:cs="Times New Roman"/>
          <w:sz w:val="20"/>
          <w:szCs w:val="20"/>
          <w:lang w:eastAsia="en-GB"/>
        </w:rPr>
        <w:t xml:space="preserve"> app to reduce blue light in the evenings. Your gut has different functions during the day and night, and blue light after sunset can disrupt its natural rhythm, affecting digestion. Minimise lights in the house after dark. </w:t>
      </w:r>
    </w:p>
    <w:p w14:paraId="194F4BB8" w14:textId="67D2A814" w:rsidR="009067FA" w:rsidRPr="00BD26A4" w:rsidRDefault="009067FA" w:rsidP="009067FA">
      <w:pPr>
        <w:numPr>
          <w:ilvl w:val="0"/>
          <w:numId w:val="16"/>
        </w:numPr>
        <w:spacing w:before="100" w:beforeAutospacing="1" w:after="100" w:afterAutospacing="1"/>
        <w:rPr>
          <w:rFonts w:ascii="Avenir Book" w:eastAsia="Times New Roman" w:hAnsi="Avenir Book" w:cs="Times New Roman"/>
          <w:color w:val="000000" w:themeColor="text1"/>
          <w:sz w:val="20"/>
          <w:szCs w:val="20"/>
          <w:lang w:eastAsia="en-GB"/>
        </w:rPr>
      </w:pPr>
      <w:r w:rsidRPr="00BD26A4">
        <w:rPr>
          <w:rFonts w:ascii="Avenir Book" w:eastAsia="Times New Roman" w:hAnsi="Avenir Book" w:cs="Times New Roman"/>
          <w:color w:val="000000" w:themeColor="text1"/>
          <w:sz w:val="20"/>
          <w:szCs w:val="20"/>
          <w:lang w:eastAsia="en-GB"/>
        </w:rPr>
        <w:t xml:space="preserve">Take light breaks throughout the day – Step outside for </w:t>
      </w:r>
      <w:r w:rsidR="0010398D" w:rsidRPr="00BD26A4">
        <w:rPr>
          <w:rFonts w:ascii="Avenir Book" w:eastAsia="Times New Roman" w:hAnsi="Avenir Book" w:cs="Times New Roman"/>
          <w:color w:val="000000" w:themeColor="text1"/>
          <w:sz w:val="20"/>
          <w:szCs w:val="20"/>
          <w:lang w:eastAsia="en-GB"/>
        </w:rPr>
        <w:t>5-</w:t>
      </w:r>
      <w:r w:rsidRPr="00BD26A4">
        <w:rPr>
          <w:rFonts w:ascii="Avenir Book" w:eastAsia="Times New Roman" w:hAnsi="Avenir Book" w:cs="Times New Roman"/>
          <w:color w:val="000000" w:themeColor="text1"/>
          <w:sz w:val="20"/>
          <w:szCs w:val="20"/>
          <w:lang w:eastAsia="en-GB"/>
        </w:rPr>
        <w:t>10 minutes around morning tea, lunch, and afternoon tea. These short breaks help keep your circadian rhythm on track, supporting both energy levels and gut health.</w:t>
      </w:r>
    </w:p>
    <w:p w14:paraId="66EDDEA6" w14:textId="77777777" w:rsidR="00312D1A" w:rsidRPr="00464520" w:rsidRDefault="00312D1A" w:rsidP="009A5350">
      <w:pPr>
        <w:shd w:val="clear" w:color="auto" w:fill="FFFFFF" w:themeFill="background1"/>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tblGrid>
      <w:tr w:rsidR="00312D1A" w:rsidRPr="00464520" w14:paraId="614956EA" w14:textId="77777777" w:rsidTr="009A5350">
        <w:trPr>
          <w:trHeight w:val="458"/>
        </w:trPr>
        <w:tc>
          <w:tcPr>
            <w:tcW w:w="9639" w:type="dxa"/>
            <w:gridSpan w:val="4"/>
            <w:shd w:val="clear" w:color="auto" w:fill="FFFFFF" w:themeFill="background1"/>
          </w:tcPr>
          <w:p w14:paraId="417FDCE0" w14:textId="718CBEDC" w:rsidR="00312D1A" w:rsidRPr="00464520" w:rsidRDefault="00312D1A" w:rsidP="000A5F5E">
            <w:pPr>
              <w:shd w:val="clear" w:color="auto" w:fill="FFFFFF" w:themeFill="background1"/>
              <w:spacing w:after="240"/>
              <w:rPr>
                <w:rFonts w:ascii="Avenir Book" w:hAnsi="Avenir Book" w:cs="Arial"/>
                <w:sz w:val="20"/>
                <w:szCs w:val="20"/>
              </w:rPr>
            </w:pPr>
            <w:r w:rsidRPr="00464520">
              <w:rPr>
                <w:rFonts w:ascii="Avenir Book" w:hAnsi="Avenir Book" w:cs="Arial"/>
                <w:b/>
                <w:bCs/>
                <w:sz w:val="20"/>
                <w:szCs w:val="20"/>
              </w:rPr>
              <w:t>Supplement Recommendation</w:t>
            </w:r>
            <w:r w:rsidRPr="00464520">
              <w:rPr>
                <w:rFonts w:ascii="Avenir Book" w:hAnsi="Avenir Book" w:cs="Arial"/>
                <w:sz w:val="20"/>
                <w:szCs w:val="20"/>
              </w:rPr>
              <w:t xml:space="preserve"> (to support body system/s and address current signs and symptoms)</w:t>
            </w:r>
          </w:p>
        </w:tc>
      </w:tr>
      <w:tr w:rsidR="00DC632B" w:rsidRPr="00464520" w14:paraId="15BDA73C" w14:textId="77777777" w:rsidTr="00312D1A">
        <w:trPr>
          <w:trHeight w:val="458"/>
        </w:trPr>
        <w:tc>
          <w:tcPr>
            <w:tcW w:w="2427" w:type="dxa"/>
          </w:tcPr>
          <w:p w14:paraId="45395F0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p w14:paraId="44FFDE0C" w14:textId="77777777" w:rsidR="00DC632B" w:rsidRPr="00464520" w:rsidRDefault="00DC632B" w:rsidP="00BC16D7">
            <w:pPr>
              <w:jc w:val="center"/>
              <w:rPr>
                <w:rFonts w:ascii="Avenir Book" w:hAnsi="Avenir Book" w:cs="Arial"/>
                <w:sz w:val="20"/>
                <w:szCs w:val="20"/>
              </w:rPr>
            </w:pPr>
          </w:p>
        </w:tc>
        <w:tc>
          <w:tcPr>
            <w:tcW w:w="2427" w:type="dxa"/>
          </w:tcPr>
          <w:p w14:paraId="26F63CEA"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431" w:type="dxa"/>
          </w:tcPr>
          <w:p w14:paraId="4F8BAC95"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354" w:type="dxa"/>
          </w:tcPr>
          <w:p w14:paraId="3C68A639"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7FEF99BD" w14:textId="77777777" w:rsidTr="00312D1A">
        <w:trPr>
          <w:trHeight w:val="435"/>
        </w:trPr>
        <w:tc>
          <w:tcPr>
            <w:tcW w:w="2427" w:type="dxa"/>
          </w:tcPr>
          <w:p w14:paraId="27C56A10" w14:textId="1A2DCB98" w:rsidR="00DC632B" w:rsidRPr="00464520" w:rsidRDefault="009067FA" w:rsidP="00BC16D7">
            <w:pPr>
              <w:jc w:val="center"/>
              <w:rPr>
                <w:rFonts w:ascii="Avenir Book" w:hAnsi="Avenir Book" w:cs="Arial"/>
                <w:sz w:val="20"/>
                <w:szCs w:val="20"/>
              </w:rPr>
            </w:pPr>
            <w:r>
              <w:rPr>
                <w:rFonts w:ascii="Avenir Book" w:hAnsi="Avenir Book" w:cs="Arial"/>
                <w:sz w:val="20"/>
                <w:szCs w:val="20"/>
              </w:rPr>
              <w:t>Cellugenex Powder</w:t>
            </w:r>
          </w:p>
        </w:tc>
        <w:tc>
          <w:tcPr>
            <w:tcW w:w="2427" w:type="dxa"/>
          </w:tcPr>
          <w:p w14:paraId="5B82A34E" w14:textId="4B9974B1" w:rsidR="00DC632B" w:rsidRPr="00464520" w:rsidRDefault="009067FA" w:rsidP="00BC16D7">
            <w:pPr>
              <w:jc w:val="center"/>
              <w:rPr>
                <w:rFonts w:ascii="Avenir Book" w:hAnsi="Avenir Book" w:cs="Arial"/>
                <w:sz w:val="20"/>
                <w:szCs w:val="20"/>
              </w:rPr>
            </w:pPr>
            <w:r>
              <w:rPr>
                <w:rFonts w:ascii="Avenir Book" w:hAnsi="Avenir Book" w:cs="Arial"/>
                <w:sz w:val="20"/>
                <w:szCs w:val="20"/>
              </w:rPr>
              <w:t>1.5 scoops</w:t>
            </w:r>
          </w:p>
        </w:tc>
        <w:tc>
          <w:tcPr>
            <w:tcW w:w="2431" w:type="dxa"/>
          </w:tcPr>
          <w:p w14:paraId="3DBFC9B8" w14:textId="77777777" w:rsidR="00DC632B" w:rsidRPr="00464520" w:rsidRDefault="00DC632B" w:rsidP="00BC16D7">
            <w:pPr>
              <w:jc w:val="center"/>
              <w:rPr>
                <w:rFonts w:ascii="Avenir Book" w:hAnsi="Avenir Book" w:cs="Arial"/>
                <w:sz w:val="20"/>
                <w:szCs w:val="20"/>
              </w:rPr>
            </w:pPr>
          </w:p>
        </w:tc>
        <w:tc>
          <w:tcPr>
            <w:tcW w:w="2354" w:type="dxa"/>
          </w:tcPr>
          <w:p w14:paraId="01AA5E48" w14:textId="3EF28904" w:rsidR="00DC632B" w:rsidRPr="00464520" w:rsidRDefault="00DC632B" w:rsidP="00BC16D7">
            <w:pPr>
              <w:jc w:val="center"/>
              <w:rPr>
                <w:rFonts w:ascii="Avenir Book" w:hAnsi="Avenir Book" w:cs="Arial"/>
                <w:sz w:val="20"/>
                <w:szCs w:val="20"/>
              </w:rPr>
            </w:pPr>
          </w:p>
        </w:tc>
      </w:tr>
      <w:tr w:rsidR="0079721E" w:rsidRPr="00464520" w14:paraId="4CAA39BC" w14:textId="77777777" w:rsidTr="00312D1A">
        <w:trPr>
          <w:trHeight w:val="435"/>
        </w:trPr>
        <w:tc>
          <w:tcPr>
            <w:tcW w:w="2427" w:type="dxa"/>
          </w:tcPr>
          <w:p w14:paraId="43E8CF16" w14:textId="622F04F6" w:rsidR="0079721E" w:rsidRPr="00BD26A4" w:rsidRDefault="0079721E" w:rsidP="00BC16D7">
            <w:pPr>
              <w:jc w:val="center"/>
              <w:rPr>
                <w:rFonts w:ascii="Avenir Book" w:hAnsi="Avenir Book" w:cs="Arial"/>
                <w:color w:val="000000" w:themeColor="text1"/>
                <w:sz w:val="20"/>
                <w:szCs w:val="20"/>
              </w:rPr>
            </w:pPr>
            <w:r w:rsidRPr="00BD26A4">
              <w:rPr>
                <w:rFonts w:ascii="Avenir Book" w:hAnsi="Avenir Book" w:cs="Arial"/>
                <w:color w:val="000000" w:themeColor="text1"/>
                <w:sz w:val="20"/>
                <w:szCs w:val="20"/>
              </w:rPr>
              <w:t>PHGG</w:t>
            </w:r>
          </w:p>
        </w:tc>
        <w:tc>
          <w:tcPr>
            <w:tcW w:w="2427" w:type="dxa"/>
          </w:tcPr>
          <w:p w14:paraId="30C15660" w14:textId="77777777" w:rsidR="0079721E" w:rsidRPr="00BD26A4" w:rsidRDefault="0079721E" w:rsidP="00BC16D7">
            <w:pPr>
              <w:jc w:val="center"/>
              <w:rPr>
                <w:rFonts w:ascii="Avenir Book" w:hAnsi="Avenir Book" w:cs="Arial"/>
                <w:color w:val="000000" w:themeColor="text1"/>
                <w:sz w:val="20"/>
                <w:szCs w:val="20"/>
              </w:rPr>
            </w:pPr>
            <w:r w:rsidRPr="00BD26A4">
              <w:rPr>
                <w:rFonts w:ascii="Avenir Book" w:hAnsi="Avenir Book" w:cs="Arial"/>
                <w:color w:val="000000" w:themeColor="text1"/>
                <w:sz w:val="20"/>
                <w:szCs w:val="20"/>
              </w:rPr>
              <w:t>½ scoop to food/liquid</w:t>
            </w:r>
          </w:p>
          <w:p w14:paraId="555D6857" w14:textId="04FF3AAD" w:rsidR="00D3107F" w:rsidRPr="00BD26A4" w:rsidRDefault="00D3107F" w:rsidP="00BC16D7">
            <w:pPr>
              <w:jc w:val="center"/>
              <w:rPr>
                <w:rFonts w:ascii="Avenir Book" w:hAnsi="Avenir Book" w:cs="Arial"/>
                <w:color w:val="000000" w:themeColor="text1"/>
                <w:sz w:val="20"/>
                <w:szCs w:val="20"/>
              </w:rPr>
            </w:pPr>
            <w:r w:rsidRPr="00BD26A4">
              <w:rPr>
                <w:rFonts w:ascii="Avenir Book" w:hAnsi="Avenir Book" w:cs="Arial"/>
                <w:color w:val="000000" w:themeColor="text1"/>
                <w:sz w:val="20"/>
                <w:szCs w:val="20"/>
              </w:rPr>
              <w:t>(can increase to 1 full scoop if required)*</w:t>
            </w:r>
          </w:p>
        </w:tc>
        <w:tc>
          <w:tcPr>
            <w:tcW w:w="2431" w:type="dxa"/>
          </w:tcPr>
          <w:p w14:paraId="7B78BA47" w14:textId="77777777" w:rsidR="0079721E" w:rsidRPr="00057ED5" w:rsidRDefault="0079721E" w:rsidP="00BC16D7">
            <w:pPr>
              <w:jc w:val="center"/>
              <w:rPr>
                <w:rFonts w:ascii="Avenir Book" w:hAnsi="Avenir Book" w:cs="Arial"/>
                <w:color w:val="FF0000"/>
                <w:sz w:val="20"/>
                <w:szCs w:val="20"/>
              </w:rPr>
            </w:pPr>
          </w:p>
        </w:tc>
        <w:tc>
          <w:tcPr>
            <w:tcW w:w="2354" w:type="dxa"/>
          </w:tcPr>
          <w:p w14:paraId="618F2C7A" w14:textId="77777777" w:rsidR="0079721E" w:rsidRPr="00464520" w:rsidRDefault="0079721E" w:rsidP="00BC16D7">
            <w:pPr>
              <w:jc w:val="center"/>
              <w:rPr>
                <w:rFonts w:ascii="Avenir Book" w:hAnsi="Avenir Book" w:cs="Arial"/>
                <w:sz w:val="20"/>
                <w:szCs w:val="20"/>
              </w:rPr>
            </w:pPr>
          </w:p>
        </w:tc>
      </w:tr>
    </w:tbl>
    <w:p w14:paraId="1E24FBEA" w14:textId="0BE0FF40" w:rsidR="00DC632B" w:rsidRPr="00464520" w:rsidRDefault="00DC632B" w:rsidP="00DC632B">
      <w:pPr>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94"/>
        <w:gridCol w:w="2394"/>
        <w:gridCol w:w="2397"/>
        <w:gridCol w:w="2454"/>
      </w:tblGrid>
      <w:tr w:rsidR="00312D1A" w:rsidRPr="00464520" w14:paraId="294A849C" w14:textId="77777777" w:rsidTr="009A5350">
        <w:trPr>
          <w:trHeight w:val="444"/>
        </w:trPr>
        <w:tc>
          <w:tcPr>
            <w:tcW w:w="9639" w:type="dxa"/>
            <w:gridSpan w:val="4"/>
            <w:shd w:val="clear" w:color="auto" w:fill="FFFFFF" w:themeFill="background1"/>
          </w:tcPr>
          <w:p w14:paraId="7831CB20" w14:textId="3F82F1D6" w:rsidR="00312D1A" w:rsidRPr="00464520" w:rsidRDefault="00312D1A" w:rsidP="000A5F5E">
            <w:pPr>
              <w:spacing w:after="240"/>
              <w:rPr>
                <w:rFonts w:ascii="Avenir Book" w:hAnsi="Avenir Book" w:cs="Arial"/>
                <w:sz w:val="20"/>
                <w:szCs w:val="20"/>
              </w:rPr>
            </w:pPr>
            <w:r w:rsidRPr="00464520">
              <w:rPr>
                <w:rFonts w:ascii="Avenir Book" w:hAnsi="Avenir Book" w:cs="Arial"/>
                <w:b/>
                <w:bCs/>
                <w:sz w:val="20"/>
                <w:szCs w:val="20"/>
              </w:rPr>
              <w:t>Herbal Formula</w:t>
            </w:r>
            <w:r w:rsidRPr="00464520">
              <w:rPr>
                <w:rFonts w:ascii="Avenir Book" w:hAnsi="Avenir Book" w:cs="Arial"/>
                <w:sz w:val="20"/>
                <w:szCs w:val="20"/>
              </w:rPr>
              <w:t xml:space="preserve"> </w:t>
            </w:r>
            <w:r w:rsidRPr="00464520">
              <w:rPr>
                <w:rFonts w:ascii="Avenir Book" w:hAnsi="Avenir Book" w:cs="Arial"/>
                <w:b/>
                <w:bCs/>
                <w:sz w:val="20"/>
                <w:szCs w:val="20"/>
              </w:rPr>
              <w:t>Recommendation</w:t>
            </w:r>
            <w:r w:rsidRPr="00464520">
              <w:rPr>
                <w:rFonts w:ascii="Avenir Book" w:hAnsi="Avenir Book" w:cs="Arial"/>
                <w:sz w:val="20"/>
                <w:szCs w:val="20"/>
              </w:rPr>
              <w:t xml:space="preserve"> (to support body system/s and address current signs and symptoms)</w:t>
            </w:r>
          </w:p>
        </w:tc>
      </w:tr>
      <w:tr w:rsidR="00DC632B" w:rsidRPr="00464520" w14:paraId="540BD17F" w14:textId="77777777" w:rsidTr="00312D1A">
        <w:trPr>
          <w:trHeight w:val="444"/>
        </w:trPr>
        <w:tc>
          <w:tcPr>
            <w:tcW w:w="2394" w:type="dxa"/>
          </w:tcPr>
          <w:p w14:paraId="73E9361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Product</w:t>
            </w:r>
          </w:p>
        </w:tc>
        <w:tc>
          <w:tcPr>
            <w:tcW w:w="2394" w:type="dxa"/>
          </w:tcPr>
          <w:p w14:paraId="54CC0CD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Breakfast</w:t>
            </w:r>
          </w:p>
        </w:tc>
        <w:tc>
          <w:tcPr>
            <w:tcW w:w="2397" w:type="dxa"/>
          </w:tcPr>
          <w:p w14:paraId="33160FF1"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Lunch</w:t>
            </w:r>
          </w:p>
        </w:tc>
        <w:tc>
          <w:tcPr>
            <w:tcW w:w="2454" w:type="dxa"/>
          </w:tcPr>
          <w:p w14:paraId="706E56FB"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Dinner</w:t>
            </w:r>
          </w:p>
        </w:tc>
      </w:tr>
      <w:tr w:rsidR="00DC632B" w:rsidRPr="00464520" w14:paraId="53A31B60" w14:textId="77777777" w:rsidTr="00312D1A">
        <w:trPr>
          <w:trHeight w:val="422"/>
        </w:trPr>
        <w:tc>
          <w:tcPr>
            <w:tcW w:w="2394" w:type="dxa"/>
          </w:tcPr>
          <w:p w14:paraId="6470C7C8" w14:textId="77777777" w:rsidR="00DC632B" w:rsidRPr="00464520" w:rsidRDefault="00DC632B" w:rsidP="00BC16D7">
            <w:pPr>
              <w:jc w:val="center"/>
              <w:rPr>
                <w:rFonts w:ascii="Avenir Book" w:hAnsi="Avenir Book" w:cs="Arial"/>
                <w:sz w:val="20"/>
                <w:szCs w:val="20"/>
              </w:rPr>
            </w:pPr>
            <w:r w:rsidRPr="00464520">
              <w:rPr>
                <w:rFonts w:ascii="Avenir Book" w:hAnsi="Avenir Book" w:cs="Arial"/>
                <w:sz w:val="20"/>
                <w:szCs w:val="20"/>
              </w:rPr>
              <w:t>Custom Blend</w:t>
            </w:r>
          </w:p>
        </w:tc>
        <w:tc>
          <w:tcPr>
            <w:tcW w:w="2394" w:type="dxa"/>
          </w:tcPr>
          <w:p w14:paraId="55AD2AE8" w14:textId="386EDECD" w:rsidR="00DC632B" w:rsidRPr="00464520" w:rsidRDefault="00BD26A4" w:rsidP="00BC16D7">
            <w:pPr>
              <w:jc w:val="center"/>
              <w:rPr>
                <w:rFonts w:ascii="Avenir Book" w:hAnsi="Avenir Book" w:cs="Arial"/>
                <w:sz w:val="20"/>
                <w:szCs w:val="20"/>
              </w:rPr>
            </w:pPr>
            <w:r>
              <w:rPr>
                <w:rFonts w:ascii="Avenir Book" w:hAnsi="Avenir Book" w:cs="Arial"/>
                <w:sz w:val="20"/>
                <w:szCs w:val="20"/>
              </w:rPr>
              <w:t>2.5ml in water</w:t>
            </w:r>
          </w:p>
        </w:tc>
        <w:tc>
          <w:tcPr>
            <w:tcW w:w="2397" w:type="dxa"/>
          </w:tcPr>
          <w:p w14:paraId="6F53EBA8" w14:textId="04B26694" w:rsidR="00DC632B" w:rsidRPr="00464520" w:rsidRDefault="00BD26A4" w:rsidP="00BC16D7">
            <w:pPr>
              <w:jc w:val="center"/>
              <w:rPr>
                <w:rFonts w:ascii="Avenir Book" w:hAnsi="Avenir Book" w:cs="Arial"/>
                <w:sz w:val="20"/>
                <w:szCs w:val="20"/>
              </w:rPr>
            </w:pPr>
            <w:r>
              <w:rPr>
                <w:rFonts w:ascii="Avenir Book" w:hAnsi="Avenir Book" w:cs="Arial"/>
                <w:sz w:val="20"/>
                <w:szCs w:val="20"/>
              </w:rPr>
              <w:t>2.5ml</w:t>
            </w:r>
          </w:p>
        </w:tc>
        <w:tc>
          <w:tcPr>
            <w:tcW w:w="2454" w:type="dxa"/>
          </w:tcPr>
          <w:p w14:paraId="01848306" w14:textId="0B9C1C2B" w:rsidR="00DC632B" w:rsidRPr="00464520" w:rsidRDefault="00BD26A4" w:rsidP="00BC16D7">
            <w:pPr>
              <w:jc w:val="center"/>
              <w:rPr>
                <w:rFonts w:ascii="Avenir Book" w:hAnsi="Avenir Book" w:cs="Arial"/>
                <w:sz w:val="20"/>
                <w:szCs w:val="20"/>
              </w:rPr>
            </w:pPr>
            <w:r>
              <w:rPr>
                <w:rFonts w:ascii="Avenir Book" w:hAnsi="Avenir Book" w:cs="Arial"/>
                <w:sz w:val="20"/>
                <w:szCs w:val="20"/>
              </w:rPr>
              <w:t>2.5ml</w:t>
            </w:r>
          </w:p>
        </w:tc>
      </w:tr>
    </w:tbl>
    <w:p w14:paraId="2C62EEEB" w14:textId="77777777" w:rsidR="00DC632B" w:rsidRPr="00464520" w:rsidRDefault="00DC632B" w:rsidP="00DC632B">
      <w:pPr>
        <w:rPr>
          <w:rFonts w:ascii="Avenir Book" w:hAnsi="Avenir Book" w:cs="Arial"/>
          <w:sz w:val="20"/>
          <w:szCs w:val="20"/>
        </w:rPr>
      </w:pPr>
    </w:p>
    <w:p w14:paraId="47424BFA" w14:textId="59895693" w:rsidR="00DC632B" w:rsidRDefault="00DC632B" w:rsidP="00066828">
      <w:pPr>
        <w:rPr>
          <w:rFonts w:ascii="Avenir Book" w:hAnsi="Avenir Book" w:cs="Arial"/>
          <w:sz w:val="20"/>
          <w:szCs w:val="20"/>
        </w:rPr>
      </w:pPr>
    </w:p>
    <w:p w14:paraId="0B28791A" w14:textId="77777777" w:rsidR="00BD26A4" w:rsidRDefault="00BD26A4" w:rsidP="00066828">
      <w:pPr>
        <w:rPr>
          <w:rFonts w:ascii="Avenir Book" w:hAnsi="Avenir Book" w:cs="Arial"/>
          <w:sz w:val="20"/>
          <w:szCs w:val="20"/>
        </w:rPr>
      </w:pPr>
    </w:p>
    <w:p w14:paraId="529B6021" w14:textId="77777777" w:rsidR="00BD26A4" w:rsidRDefault="00BD26A4" w:rsidP="00066828">
      <w:pPr>
        <w:rPr>
          <w:rFonts w:ascii="Avenir Book" w:hAnsi="Avenir Book" w:cs="Arial"/>
          <w:sz w:val="20"/>
          <w:szCs w:val="20"/>
        </w:rPr>
      </w:pPr>
    </w:p>
    <w:p w14:paraId="474A6E30" w14:textId="77777777" w:rsidR="00BD26A4" w:rsidRDefault="00BD26A4" w:rsidP="00066828">
      <w:pPr>
        <w:rPr>
          <w:rFonts w:ascii="Avenir Book" w:hAnsi="Avenir Book" w:cs="Arial"/>
          <w:sz w:val="20"/>
          <w:szCs w:val="20"/>
        </w:rPr>
      </w:pPr>
    </w:p>
    <w:p w14:paraId="68436280" w14:textId="77777777" w:rsidR="00BD26A4" w:rsidRDefault="00BD26A4" w:rsidP="00066828">
      <w:pPr>
        <w:rPr>
          <w:rFonts w:ascii="Avenir Book" w:hAnsi="Avenir Book" w:cs="Arial"/>
          <w:sz w:val="20"/>
          <w:szCs w:val="20"/>
        </w:rPr>
      </w:pPr>
    </w:p>
    <w:p w14:paraId="72F4E0D7" w14:textId="77777777" w:rsidR="00BD26A4" w:rsidRPr="00464520" w:rsidRDefault="00BD26A4" w:rsidP="00066828">
      <w:pPr>
        <w:rPr>
          <w:rFonts w:ascii="Avenir Book" w:hAnsi="Avenir Book" w:cs="Arial"/>
          <w:sz w:val="20"/>
          <w:szCs w:val="20"/>
        </w:rPr>
      </w:pPr>
    </w:p>
    <w:p w14:paraId="67D9472C" w14:textId="0C447865" w:rsidR="000C1F07" w:rsidRPr="001717DA" w:rsidRDefault="000C1F07" w:rsidP="001717DA">
      <w:pPr>
        <w:spacing w:after="240"/>
        <w:rPr>
          <w:rFonts w:ascii="Avenir Book" w:hAnsi="Avenir Book" w:cs="Arial"/>
          <w:b/>
          <w:bCs/>
          <w:sz w:val="20"/>
          <w:szCs w:val="20"/>
        </w:rPr>
      </w:pPr>
      <w:r w:rsidRPr="00464520">
        <w:rPr>
          <w:rFonts w:ascii="Avenir Book" w:hAnsi="Avenir Book" w:cs="Arial"/>
          <w:b/>
          <w:bCs/>
          <w:sz w:val="20"/>
          <w:szCs w:val="20"/>
        </w:rPr>
        <w:lastRenderedPageBreak/>
        <w:t>Initial Treatment Aims:</w:t>
      </w:r>
    </w:p>
    <w:p w14:paraId="0A10AE86" w14:textId="679EDB5C" w:rsidR="009067FA" w:rsidRDefault="009067FA" w:rsidP="009067FA">
      <w:pPr>
        <w:pStyle w:val="ListParagraph"/>
        <w:numPr>
          <w:ilvl w:val="0"/>
          <w:numId w:val="15"/>
        </w:numPr>
        <w:spacing w:after="240"/>
        <w:rPr>
          <w:rFonts w:ascii="Avenir Book" w:hAnsi="Avenir Book" w:cs="Arial"/>
          <w:sz w:val="20"/>
          <w:szCs w:val="20"/>
        </w:rPr>
      </w:pPr>
      <w:r>
        <w:rPr>
          <w:rFonts w:ascii="Avenir Book" w:hAnsi="Avenir Book" w:cs="Arial"/>
          <w:sz w:val="20"/>
          <w:szCs w:val="20"/>
        </w:rPr>
        <w:t>Support optimal circadian health, to in turn support gastrointestinal health (lifestyle recommendation: morning sunlight</w:t>
      </w:r>
      <w:r w:rsidR="007E049C">
        <w:rPr>
          <w:rFonts w:ascii="Avenir Book" w:hAnsi="Avenir Book" w:cs="Arial"/>
          <w:sz w:val="20"/>
          <w:szCs w:val="20"/>
        </w:rPr>
        <w:t>, light breaks</w:t>
      </w:r>
      <w:r>
        <w:rPr>
          <w:rFonts w:ascii="Avenir Book" w:hAnsi="Avenir Book" w:cs="Arial"/>
          <w:sz w:val="20"/>
          <w:szCs w:val="20"/>
        </w:rPr>
        <w:t xml:space="preserve"> and reduction of blue light post sunset). </w:t>
      </w:r>
    </w:p>
    <w:p w14:paraId="7710CC1D" w14:textId="12395881" w:rsidR="007E049C" w:rsidRPr="00BD26A4" w:rsidRDefault="007E049C" w:rsidP="009067FA">
      <w:pPr>
        <w:pStyle w:val="ListParagraph"/>
        <w:numPr>
          <w:ilvl w:val="0"/>
          <w:numId w:val="15"/>
        </w:numPr>
        <w:spacing w:after="240"/>
        <w:rPr>
          <w:rFonts w:ascii="Avenir Book" w:hAnsi="Avenir Book" w:cs="Arial"/>
          <w:color w:val="000000" w:themeColor="text1"/>
          <w:sz w:val="20"/>
          <w:szCs w:val="20"/>
        </w:rPr>
      </w:pPr>
      <w:r>
        <w:rPr>
          <w:rFonts w:ascii="Avenir Book" w:hAnsi="Avenir Book" w:cs="Arial"/>
          <w:sz w:val="20"/>
          <w:szCs w:val="20"/>
        </w:rPr>
        <w:t xml:space="preserve">Introduce dietary bitter greens + apple cider vinegar to support gut, liver and gallbladder function </w:t>
      </w:r>
      <w:r w:rsidRPr="00BD26A4">
        <w:rPr>
          <w:rFonts w:ascii="Avenir Book" w:hAnsi="Avenir Book" w:cs="Arial"/>
          <w:color w:val="000000" w:themeColor="text1"/>
          <w:sz w:val="20"/>
          <w:szCs w:val="20"/>
        </w:rPr>
        <w:t xml:space="preserve">(dietary greens). </w:t>
      </w:r>
    </w:p>
    <w:p w14:paraId="7313AB9C" w14:textId="134CB41D" w:rsidR="00464520" w:rsidRPr="00BD26A4" w:rsidRDefault="009067FA" w:rsidP="009067FA">
      <w:pPr>
        <w:pStyle w:val="ListParagraph"/>
        <w:numPr>
          <w:ilvl w:val="0"/>
          <w:numId w:val="15"/>
        </w:numPr>
        <w:spacing w:after="240"/>
        <w:rPr>
          <w:rFonts w:ascii="Avenir Book" w:hAnsi="Avenir Book" w:cs="Arial"/>
          <w:color w:val="000000" w:themeColor="text1"/>
          <w:sz w:val="20"/>
          <w:szCs w:val="20"/>
        </w:rPr>
      </w:pPr>
      <w:r w:rsidRPr="00BD26A4">
        <w:rPr>
          <w:rFonts w:ascii="Avenir Book" w:hAnsi="Avenir Book" w:cs="Arial"/>
          <w:color w:val="000000" w:themeColor="text1"/>
          <w:sz w:val="20"/>
          <w:szCs w:val="20"/>
        </w:rPr>
        <w:t>Continue to support changing gut environment (Cellugenex</w:t>
      </w:r>
      <w:r w:rsidR="002758A7" w:rsidRPr="00BD26A4">
        <w:rPr>
          <w:rFonts w:ascii="Avenir Book" w:hAnsi="Avenir Book" w:cs="Arial"/>
          <w:color w:val="000000" w:themeColor="text1"/>
          <w:sz w:val="20"/>
          <w:szCs w:val="20"/>
        </w:rPr>
        <w:t xml:space="preserve"> and Herbal Remedy</w:t>
      </w:r>
      <w:r w:rsidRPr="00BD26A4">
        <w:rPr>
          <w:rFonts w:ascii="Avenir Book" w:hAnsi="Avenir Book" w:cs="Arial"/>
          <w:color w:val="000000" w:themeColor="text1"/>
          <w:sz w:val="20"/>
          <w:szCs w:val="20"/>
        </w:rPr>
        <w:t>).</w:t>
      </w:r>
    </w:p>
    <w:p w14:paraId="6F18BF6F" w14:textId="167EEC03" w:rsidR="0079721E" w:rsidRPr="00BD26A4" w:rsidRDefault="0079721E" w:rsidP="009067FA">
      <w:pPr>
        <w:pStyle w:val="ListParagraph"/>
        <w:numPr>
          <w:ilvl w:val="0"/>
          <w:numId w:val="15"/>
        </w:numPr>
        <w:spacing w:after="240"/>
        <w:rPr>
          <w:rFonts w:ascii="Avenir Book" w:hAnsi="Avenir Book" w:cs="Arial"/>
          <w:color w:val="000000" w:themeColor="text1"/>
          <w:sz w:val="20"/>
          <w:szCs w:val="20"/>
        </w:rPr>
      </w:pPr>
      <w:r w:rsidRPr="00BD26A4">
        <w:rPr>
          <w:rFonts w:ascii="Avenir Book" w:hAnsi="Avenir Book" w:cs="Arial"/>
          <w:color w:val="000000" w:themeColor="text1"/>
          <w:sz w:val="20"/>
          <w:szCs w:val="20"/>
        </w:rPr>
        <w:t xml:space="preserve">Support consistent, healthful bowel </w:t>
      </w:r>
      <w:proofErr w:type="gramStart"/>
      <w:r w:rsidRPr="00BD26A4">
        <w:rPr>
          <w:rFonts w:ascii="Avenir Book" w:hAnsi="Avenir Book" w:cs="Arial"/>
          <w:color w:val="000000" w:themeColor="text1"/>
          <w:sz w:val="20"/>
          <w:szCs w:val="20"/>
        </w:rPr>
        <w:t>motions;</w:t>
      </w:r>
      <w:proofErr w:type="gramEnd"/>
      <w:r w:rsidRPr="00BD26A4">
        <w:rPr>
          <w:rFonts w:ascii="Avenir Book" w:hAnsi="Avenir Book" w:cs="Arial"/>
          <w:color w:val="000000" w:themeColor="text1"/>
          <w:sz w:val="20"/>
          <w:szCs w:val="20"/>
        </w:rPr>
        <w:t xml:space="preserve"> reducing frequency of both D+ and C+ (PHGG)</w:t>
      </w:r>
    </w:p>
    <w:p w14:paraId="527DC44F" w14:textId="39CB8000" w:rsidR="00464520" w:rsidRPr="001717DA" w:rsidRDefault="00464520" w:rsidP="001717DA">
      <w:pPr>
        <w:spacing w:after="240"/>
        <w:rPr>
          <w:rFonts w:ascii="Avenir Book" w:hAnsi="Avenir Book" w:cs="Arial"/>
          <w:b/>
          <w:bCs/>
          <w:sz w:val="20"/>
          <w:szCs w:val="20"/>
        </w:rPr>
      </w:pPr>
      <w:r w:rsidRPr="00464520">
        <w:rPr>
          <w:rFonts w:ascii="Avenir Book" w:hAnsi="Avenir Book" w:cs="Arial"/>
          <w:b/>
          <w:bCs/>
          <w:sz w:val="20"/>
          <w:szCs w:val="20"/>
        </w:rPr>
        <w:t>Follow up aims:</w:t>
      </w:r>
    </w:p>
    <w:p w14:paraId="7B8087B4" w14:textId="0CE924A9" w:rsidR="00464520" w:rsidRPr="00464520" w:rsidRDefault="009067FA" w:rsidP="00464520">
      <w:pPr>
        <w:pStyle w:val="ListParagraph"/>
        <w:numPr>
          <w:ilvl w:val="0"/>
          <w:numId w:val="15"/>
        </w:numPr>
        <w:rPr>
          <w:rFonts w:ascii="Avenir Book" w:hAnsi="Avenir Book" w:cs="Arial"/>
          <w:sz w:val="20"/>
          <w:szCs w:val="20"/>
        </w:rPr>
      </w:pPr>
      <w:r>
        <w:rPr>
          <w:rFonts w:ascii="Avenir Book" w:hAnsi="Avenir Book" w:cs="Arial"/>
          <w:sz w:val="20"/>
          <w:szCs w:val="20"/>
        </w:rPr>
        <w:t xml:space="preserve">Move onto stage 2 of gut reset. </w:t>
      </w:r>
    </w:p>
    <w:p w14:paraId="27162663" w14:textId="77777777" w:rsidR="00464520" w:rsidRPr="00464520" w:rsidRDefault="00464520" w:rsidP="00464520">
      <w:pPr>
        <w:pStyle w:val="ListParagraph"/>
        <w:rPr>
          <w:rFonts w:ascii="Avenir Book" w:hAnsi="Avenir Book" w:cs="Arial"/>
          <w:sz w:val="20"/>
          <w:szCs w:val="20"/>
        </w:rPr>
      </w:pPr>
    </w:p>
    <w:p w14:paraId="02F3DA96" w14:textId="0D6FE43C" w:rsidR="00781A1F" w:rsidRPr="00464520" w:rsidRDefault="00066828">
      <w:pPr>
        <w:rPr>
          <w:rFonts w:ascii="Avenir Book" w:hAnsi="Avenir Book" w:cs="Arial"/>
          <w:b/>
          <w:bCs/>
          <w:sz w:val="20"/>
          <w:szCs w:val="20"/>
        </w:rPr>
      </w:pPr>
      <w:r w:rsidRPr="00464520">
        <w:rPr>
          <w:rFonts w:ascii="Avenir Book" w:hAnsi="Avenir Book" w:cs="Arial"/>
          <w:b/>
          <w:bCs/>
          <w:sz w:val="20"/>
          <w:szCs w:val="20"/>
        </w:rPr>
        <w:t xml:space="preserve">Next appointment: </w:t>
      </w:r>
    </w:p>
    <w:p w14:paraId="60FC0F89" w14:textId="63A3DD28" w:rsidR="00D8473F" w:rsidRPr="003E21FF" w:rsidRDefault="009067FA" w:rsidP="009067FA">
      <w:pPr>
        <w:pStyle w:val="ListParagraph"/>
        <w:numPr>
          <w:ilvl w:val="0"/>
          <w:numId w:val="15"/>
        </w:numPr>
        <w:rPr>
          <w:rFonts w:ascii="Avenir Light" w:hAnsi="Avenir Light" w:cs="Arial"/>
          <w:sz w:val="20"/>
          <w:szCs w:val="20"/>
        </w:rPr>
      </w:pPr>
      <w:r>
        <w:rPr>
          <w:rFonts w:ascii="Avenir Light" w:hAnsi="Avenir Light" w:cs="Arial"/>
          <w:sz w:val="20"/>
          <w:szCs w:val="20"/>
        </w:rPr>
        <w:t xml:space="preserve">1 month </w:t>
      </w:r>
    </w:p>
    <w:sectPr w:rsidR="00D8473F" w:rsidRPr="003E21FF" w:rsidSect="00AF4ABE">
      <w:headerReference w:type="default" r:id="rId9"/>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25007" w14:textId="77777777" w:rsidR="00FE3B48" w:rsidRDefault="00FE3B48" w:rsidP="00B900AE">
      <w:r>
        <w:separator/>
      </w:r>
    </w:p>
  </w:endnote>
  <w:endnote w:type="continuationSeparator" w:id="0">
    <w:p w14:paraId="19AF3CB1" w14:textId="77777777" w:rsidR="00FE3B48" w:rsidRDefault="00FE3B48"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D1D1" w14:textId="77777777" w:rsidR="00FE3B48" w:rsidRDefault="00FE3B48" w:rsidP="00B900AE">
      <w:r>
        <w:separator/>
      </w:r>
    </w:p>
  </w:footnote>
  <w:footnote w:type="continuationSeparator" w:id="0">
    <w:p w14:paraId="3F1A6257" w14:textId="77777777" w:rsidR="00FE3B48" w:rsidRDefault="00FE3B48"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13AD0246"/>
    <w:multiLevelType w:val="hybridMultilevel"/>
    <w:tmpl w:val="DB8A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03D6B"/>
    <w:multiLevelType w:val="multilevel"/>
    <w:tmpl w:val="C22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3"/>
  </w:num>
  <w:num w:numId="2" w16cid:durableId="1785078665">
    <w:abstractNumId w:val="14"/>
  </w:num>
  <w:num w:numId="3" w16cid:durableId="897517667">
    <w:abstractNumId w:val="10"/>
  </w:num>
  <w:num w:numId="4" w16cid:durableId="1437675403">
    <w:abstractNumId w:val="0"/>
  </w:num>
  <w:num w:numId="5" w16cid:durableId="1469736762">
    <w:abstractNumId w:val="7"/>
  </w:num>
  <w:num w:numId="6" w16cid:durableId="425924307">
    <w:abstractNumId w:val="5"/>
  </w:num>
  <w:num w:numId="7" w16cid:durableId="1579436842">
    <w:abstractNumId w:val="12"/>
  </w:num>
  <w:num w:numId="8" w16cid:durableId="1408066542">
    <w:abstractNumId w:val="1"/>
  </w:num>
  <w:num w:numId="9" w16cid:durableId="66072848">
    <w:abstractNumId w:val="15"/>
  </w:num>
  <w:num w:numId="10" w16cid:durableId="1857425240">
    <w:abstractNumId w:val="2"/>
  </w:num>
  <w:num w:numId="11" w16cid:durableId="2064526214">
    <w:abstractNumId w:val="9"/>
  </w:num>
  <w:num w:numId="12" w16cid:durableId="1700008042">
    <w:abstractNumId w:val="8"/>
  </w:num>
  <w:num w:numId="13" w16cid:durableId="1472403301">
    <w:abstractNumId w:val="4"/>
  </w:num>
  <w:num w:numId="14" w16cid:durableId="1885017964">
    <w:abstractNumId w:val="6"/>
  </w:num>
  <w:num w:numId="15" w16cid:durableId="488206020">
    <w:abstractNumId w:val="3"/>
  </w:num>
  <w:num w:numId="16" w16cid:durableId="13884576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47380"/>
    <w:rsid w:val="00056D9F"/>
    <w:rsid w:val="00057ED5"/>
    <w:rsid w:val="00066828"/>
    <w:rsid w:val="00084AE8"/>
    <w:rsid w:val="00084E36"/>
    <w:rsid w:val="000A5F5E"/>
    <w:rsid w:val="000C1F07"/>
    <w:rsid w:val="000E5F77"/>
    <w:rsid w:val="0010398D"/>
    <w:rsid w:val="0010651B"/>
    <w:rsid w:val="00163D67"/>
    <w:rsid w:val="001717DA"/>
    <w:rsid w:val="00194891"/>
    <w:rsid w:val="001959F3"/>
    <w:rsid w:val="001A218A"/>
    <w:rsid w:val="001A5838"/>
    <w:rsid w:val="001B5ADD"/>
    <w:rsid w:val="00223EFC"/>
    <w:rsid w:val="00230C88"/>
    <w:rsid w:val="002528B4"/>
    <w:rsid w:val="0025707B"/>
    <w:rsid w:val="002758A7"/>
    <w:rsid w:val="00290687"/>
    <w:rsid w:val="002D481A"/>
    <w:rsid w:val="00312D1A"/>
    <w:rsid w:val="00315B95"/>
    <w:rsid w:val="003522A9"/>
    <w:rsid w:val="00357647"/>
    <w:rsid w:val="003974DE"/>
    <w:rsid w:val="003C216E"/>
    <w:rsid w:val="003E21FF"/>
    <w:rsid w:val="003F491A"/>
    <w:rsid w:val="0043439B"/>
    <w:rsid w:val="00443836"/>
    <w:rsid w:val="004609F8"/>
    <w:rsid w:val="00464520"/>
    <w:rsid w:val="00467253"/>
    <w:rsid w:val="004679D3"/>
    <w:rsid w:val="004D3710"/>
    <w:rsid w:val="004F54A4"/>
    <w:rsid w:val="00503FEF"/>
    <w:rsid w:val="00550DD0"/>
    <w:rsid w:val="005C2840"/>
    <w:rsid w:val="005D68CC"/>
    <w:rsid w:val="005D6B43"/>
    <w:rsid w:val="00650A4D"/>
    <w:rsid w:val="00692E8C"/>
    <w:rsid w:val="006E622D"/>
    <w:rsid w:val="007364CE"/>
    <w:rsid w:val="007704EE"/>
    <w:rsid w:val="00781A1F"/>
    <w:rsid w:val="0079721E"/>
    <w:rsid w:val="00797FF6"/>
    <w:rsid w:val="007C6468"/>
    <w:rsid w:val="007C7F18"/>
    <w:rsid w:val="007E049C"/>
    <w:rsid w:val="00805152"/>
    <w:rsid w:val="00834EF9"/>
    <w:rsid w:val="0085411E"/>
    <w:rsid w:val="00860DCC"/>
    <w:rsid w:val="0087709A"/>
    <w:rsid w:val="0088734D"/>
    <w:rsid w:val="008B38C4"/>
    <w:rsid w:val="008D1885"/>
    <w:rsid w:val="008E0697"/>
    <w:rsid w:val="009067FA"/>
    <w:rsid w:val="0098205D"/>
    <w:rsid w:val="009A093B"/>
    <w:rsid w:val="009A5350"/>
    <w:rsid w:val="009D256E"/>
    <w:rsid w:val="00A06B08"/>
    <w:rsid w:val="00AA48C2"/>
    <w:rsid w:val="00AF1B92"/>
    <w:rsid w:val="00AF4ABE"/>
    <w:rsid w:val="00B620A7"/>
    <w:rsid w:val="00B7648A"/>
    <w:rsid w:val="00B900AE"/>
    <w:rsid w:val="00BD26A4"/>
    <w:rsid w:val="00BD491A"/>
    <w:rsid w:val="00BF46C9"/>
    <w:rsid w:val="00C16B42"/>
    <w:rsid w:val="00C55F7A"/>
    <w:rsid w:val="00CB6F94"/>
    <w:rsid w:val="00CC6967"/>
    <w:rsid w:val="00D16CA7"/>
    <w:rsid w:val="00D3107F"/>
    <w:rsid w:val="00D51D86"/>
    <w:rsid w:val="00D8473F"/>
    <w:rsid w:val="00DA2792"/>
    <w:rsid w:val="00DC632B"/>
    <w:rsid w:val="00DF0BA7"/>
    <w:rsid w:val="00E03F30"/>
    <w:rsid w:val="00E16FD1"/>
    <w:rsid w:val="00E40D5C"/>
    <w:rsid w:val="00EA3220"/>
    <w:rsid w:val="00EE2DE2"/>
    <w:rsid w:val="00F17770"/>
    <w:rsid w:val="00F22175"/>
    <w:rsid w:val="00F77D45"/>
    <w:rsid w:val="00F81F99"/>
    <w:rsid w:val="00FE3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 w:type="character" w:styleId="Strong">
    <w:name w:val="Strong"/>
    <w:basedOn w:val="DefaultParagraphFont"/>
    <w:uiPriority w:val="22"/>
    <w:qFormat/>
    <w:rsid w:val="00906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1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2</cp:revision>
  <cp:lastPrinted>2023-11-01T07:24:00Z</cp:lastPrinted>
  <dcterms:created xsi:type="dcterms:W3CDTF">2025-03-18T04:45:00Z</dcterms:created>
  <dcterms:modified xsi:type="dcterms:W3CDTF">2025-03-18T04:45:00Z</dcterms:modified>
</cp:coreProperties>
</file>